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14.173pt;margin-top:14.173985pt;width:566.950pt;height:813.55pt;mso-position-horizontal-relative:page;mso-position-vertical-relative:page;z-index:-16182784" id="docshapegroup1" coordorigin="283,283" coordsize="11339,16271">
            <v:shape style="position:absolute;left:283;top:283;width:11339;height:16271" type="#_x0000_t75" id="docshape2" stroked="false">
              <v:imagedata r:id="rId5" o:title=""/>
            </v:shape>
            <v:shape style="position:absolute;left:4212;top:7191;width:6406;height:6406" type="#_x0000_t75" id="docshape3" stroked="false">
              <v:imagedata r:id="rId6" o:title=""/>
            </v:shape>
            <v:shape style="position:absolute;left:3349;top:13693;width:8273;height:1166" type="#_x0000_t75" id="docshape4" stroked="false">
              <v:imagedata r:id="rId7" o:title=""/>
            </v:shape>
            <v:shape style="position:absolute;left:850;top:865;width:1753;height:604" id="docshape5" coordorigin="850,866" coordsize="1753,604" path="m1022,1298l850,1298,850,1469,1022,1469,1022,1298xm1237,1298l1066,1298,1066,1469,1237,1469,1237,1298xm1238,1082l1066,1082,1066,1253,1238,1253,1238,1082xm1453,1298l1282,1298,1282,1469,1453,1469,1453,1298xm1453,1082l1282,1082,1282,1253,1453,1253,1453,1082xm1453,866l1282,866,1282,1037,1453,1037,1453,866xm1967,1049l1963,1007,1950,968,1931,936,1930,935,1903,908,1892,900,1892,1046,1884,1087,1863,1122,1827,1147,1778,1156,1629,1156,1629,936,1775,936,1794,937,1812,940,1830,946,1847,955,1867,972,1881,993,1889,1018,1892,1046,1892,900,1871,887,1838,874,1805,868,1770,866,1554,866,1554,1469,1629,1469,1629,1226,1782,1226,1861,1211,1920,1170,1928,1156,1955,1113,1967,1049xm2451,1469l2317,1204,2314,1197,2324,1194,2372,1168,2401,1139,2408,1132,2431,1085,2438,1031,2435,995,2423,962,2405,931,2404,931,2380,905,2368,897,2368,1031,2362,1070,2341,1105,2305,1129,2253,1139,2101,1139,2101,931,2258,931,2281,932,2301,936,2318,942,2333,952,2348,967,2359,985,2366,1006,2368,1031,2368,897,2355,888,2328,876,2296,869,2259,866,2026,866,2026,1469,2101,1469,2101,1204,2237,1204,2366,1469,2451,1469xm2603,866l2527,866,2527,1469,2603,1469,2603,866xe" filled="true" fillcolor="#ffffff" stroked="false">
              <v:path arrowok="t"/>
              <v:fill type="solid"/>
            </v:shape>
            <v:shape style="position:absolute;left:2702;top:864;width:1379;height:608" type="#_x0000_t75" id="docshape6" stroked="false">
              <v:imagedata r:id="rId8" o:title=""/>
            </v:shape>
            <v:line style="position:absolute" from="2336,15270" to="2336,15941" stroked="true" strokeweight=".478pt" strokecolor="#ffffff">
              <v:stroke dashstyle="solid"/>
            </v:line>
            <v:shape style="position:absolute;left:2537;top:15375;width:1756;height:519" type="#_x0000_t75" id="docshape7" stroked="false">
              <v:imagedata r:id="rId9" o:title=""/>
            </v:shape>
            <v:shape style="position:absolute;left:851;top:15383;width:1240;height:530" type="#_x0000_t75" id="docshape8" stroked="false">
              <v:imagedata r:id="rId10"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pStyle w:val="Title"/>
        <w:spacing w:before="137"/>
      </w:pPr>
      <w:r>
        <w:rPr>
          <w:color w:val="FFFFFF"/>
          <w:spacing w:val="11"/>
        </w:rPr>
        <w:t>RESPONSIBLE</w:t>
      </w:r>
    </w:p>
    <w:p>
      <w:pPr>
        <w:pStyle w:val="Title"/>
        <w:ind w:right="4269"/>
      </w:pPr>
      <w:r>
        <w:rPr>
          <w:color w:val="FFFFFF"/>
          <w:spacing w:val="11"/>
        </w:rPr>
        <w:t>INVESTMENT </w:t>
      </w:r>
      <w:r>
        <w:rPr>
          <w:color w:val="FFFFFF"/>
          <w:spacing w:val="14"/>
        </w:rPr>
        <w:t>DDQ </w:t>
      </w:r>
      <w:r>
        <w:rPr>
          <w:color w:val="FFFFFF"/>
        </w:rPr>
        <w:t>FOR PRIVATE </w:t>
      </w:r>
      <w:r>
        <w:rPr>
          <w:color w:val="FFFFFF"/>
        </w:rPr>
        <w:t>DEBT </w:t>
      </w:r>
      <w:r>
        <w:rPr>
          <w:color w:val="FFFFFF"/>
          <w:spacing w:val="-2"/>
        </w:rPr>
        <w:t>INVESTORS</w:t>
      </w: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rPr>
          <w:rFonts w:ascii="Alright Sans"/>
          <w:sz w:val="78"/>
        </w:rPr>
      </w:pPr>
    </w:p>
    <w:p>
      <w:pPr>
        <w:pStyle w:val="BodyText"/>
        <w:spacing w:before="3"/>
        <w:rPr>
          <w:rFonts w:ascii="Alright Sans"/>
          <w:sz w:val="77"/>
        </w:rPr>
      </w:pPr>
    </w:p>
    <w:p>
      <w:pPr>
        <w:spacing w:before="0"/>
        <w:ind w:left="270" w:right="0" w:firstLine="0"/>
        <w:jc w:val="left"/>
        <w:rPr>
          <w:rFonts w:ascii="Alright Sans"/>
          <w:sz w:val="10"/>
        </w:rPr>
      </w:pPr>
      <w:r>
        <w:rPr>
          <w:rFonts w:ascii="Alright Sans"/>
          <w:color w:val="FFFFFF"/>
          <w:sz w:val="10"/>
        </w:rPr>
        <w:t>An</w:t>
      </w:r>
      <w:r>
        <w:rPr>
          <w:rFonts w:ascii="Alright Sans"/>
          <w:color w:val="FFFFFF"/>
          <w:spacing w:val="1"/>
          <w:sz w:val="10"/>
        </w:rPr>
        <w:t> </w:t>
      </w:r>
      <w:r>
        <w:rPr>
          <w:rFonts w:ascii="Alright Sans"/>
          <w:color w:val="FFFFFF"/>
          <w:sz w:val="10"/>
        </w:rPr>
        <w:t>investor</w:t>
      </w:r>
      <w:r>
        <w:rPr>
          <w:rFonts w:ascii="Alright Sans"/>
          <w:color w:val="FFFFFF"/>
          <w:spacing w:val="1"/>
          <w:sz w:val="10"/>
        </w:rPr>
        <w:t> </w:t>
      </w:r>
      <w:r>
        <w:rPr>
          <w:rFonts w:ascii="Alright Sans"/>
          <w:color w:val="FFFFFF"/>
          <w:sz w:val="10"/>
        </w:rPr>
        <w:t>initiative</w:t>
      </w:r>
      <w:r>
        <w:rPr>
          <w:rFonts w:ascii="Alright Sans"/>
          <w:color w:val="FFFFFF"/>
          <w:spacing w:val="2"/>
          <w:sz w:val="10"/>
        </w:rPr>
        <w:t> </w:t>
      </w:r>
      <w:r>
        <w:rPr>
          <w:rFonts w:ascii="Alright Sans"/>
          <w:color w:val="FFFFFF"/>
          <w:sz w:val="10"/>
        </w:rPr>
        <w:t>in</w:t>
      </w:r>
      <w:r>
        <w:rPr>
          <w:rFonts w:ascii="Alright Sans"/>
          <w:color w:val="FFFFFF"/>
          <w:spacing w:val="1"/>
          <w:sz w:val="10"/>
        </w:rPr>
        <w:t> </w:t>
      </w:r>
      <w:r>
        <w:rPr>
          <w:rFonts w:ascii="Alright Sans"/>
          <w:color w:val="FFFFFF"/>
          <w:sz w:val="10"/>
        </w:rPr>
        <w:t>partnership</w:t>
      </w:r>
      <w:r>
        <w:rPr>
          <w:rFonts w:ascii="Alright Sans"/>
          <w:color w:val="FFFFFF"/>
          <w:spacing w:val="2"/>
          <w:sz w:val="10"/>
        </w:rPr>
        <w:t> </w:t>
      </w:r>
      <w:r>
        <w:rPr>
          <w:rFonts w:ascii="Alright Sans"/>
          <w:color w:val="FFFFFF"/>
          <w:sz w:val="10"/>
        </w:rPr>
        <w:t>with</w:t>
      </w:r>
      <w:r>
        <w:rPr>
          <w:rFonts w:ascii="Alright Sans"/>
          <w:color w:val="FFFFFF"/>
          <w:spacing w:val="1"/>
          <w:sz w:val="10"/>
        </w:rPr>
        <w:t> </w:t>
      </w:r>
      <w:r>
        <w:rPr>
          <w:rFonts w:ascii="Alright Sans"/>
          <w:color w:val="FFFFFF"/>
          <w:sz w:val="10"/>
        </w:rPr>
        <w:t>UNEP</w:t>
      </w:r>
      <w:r>
        <w:rPr>
          <w:rFonts w:ascii="Alright Sans"/>
          <w:color w:val="FFFFFF"/>
          <w:spacing w:val="2"/>
          <w:sz w:val="10"/>
        </w:rPr>
        <w:t> </w:t>
      </w:r>
      <w:r>
        <w:rPr>
          <w:rFonts w:ascii="Alright Sans"/>
          <w:color w:val="FFFFFF"/>
          <w:sz w:val="10"/>
        </w:rPr>
        <w:t>Finance</w:t>
      </w:r>
      <w:r>
        <w:rPr>
          <w:rFonts w:ascii="Alright Sans"/>
          <w:color w:val="FFFFFF"/>
          <w:spacing w:val="1"/>
          <w:sz w:val="10"/>
        </w:rPr>
        <w:t> </w:t>
      </w:r>
      <w:r>
        <w:rPr>
          <w:rFonts w:ascii="Alright Sans"/>
          <w:color w:val="FFFFFF"/>
          <w:sz w:val="10"/>
        </w:rPr>
        <w:t>Initiative</w:t>
      </w:r>
      <w:r>
        <w:rPr>
          <w:rFonts w:ascii="Alright Sans"/>
          <w:color w:val="FFFFFF"/>
          <w:spacing w:val="2"/>
          <w:sz w:val="10"/>
        </w:rPr>
        <w:t> </w:t>
      </w:r>
      <w:r>
        <w:rPr>
          <w:rFonts w:ascii="Alright Sans"/>
          <w:color w:val="FFFFFF"/>
          <w:sz w:val="10"/>
        </w:rPr>
        <w:t>and</w:t>
      </w:r>
      <w:r>
        <w:rPr>
          <w:rFonts w:ascii="Alright Sans"/>
          <w:color w:val="FFFFFF"/>
          <w:spacing w:val="1"/>
          <w:sz w:val="10"/>
        </w:rPr>
        <w:t> </w:t>
      </w:r>
      <w:r>
        <w:rPr>
          <w:rFonts w:ascii="Alright Sans"/>
          <w:color w:val="FFFFFF"/>
          <w:sz w:val="10"/>
        </w:rPr>
        <w:t>UN</w:t>
      </w:r>
      <w:r>
        <w:rPr>
          <w:rFonts w:ascii="Alright Sans"/>
          <w:color w:val="FFFFFF"/>
          <w:spacing w:val="2"/>
          <w:sz w:val="10"/>
        </w:rPr>
        <w:t> </w:t>
      </w:r>
      <w:r>
        <w:rPr>
          <w:rFonts w:ascii="Alright Sans"/>
          <w:color w:val="FFFFFF"/>
          <w:sz w:val="10"/>
        </w:rPr>
        <w:t>Global</w:t>
      </w:r>
      <w:r>
        <w:rPr>
          <w:rFonts w:ascii="Alright Sans"/>
          <w:color w:val="FFFFFF"/>
          <w:spacing w:val="1"/>
          <w:sz w:val="10"/>
        </w:rPr>
        <w:t> </w:t>
      </w:r>
      <w:r>
        <w:rPr>
          <w:rFonts w:ascii="Alright Sans"/>
          <w:color w:val="FFFFFF"/>
          <w:spacing w:val="-2"/>
          <w:sz w:val="10"/>
        </w:rPr>
        <w:t>Compact</w:t>
      </w:r>
    </w:p>
    <w:p>
      <w:pPr>
        <w:spacing w:after="0"/>
        <w:jc w:val="left"/>
        <w:rPr>
          <w:rFonts w:ascii="Alright Sans"/>
          <w:sz w:val="10"/>
        </w:rPr>
        <w:sectPr>
          <w:type w:val="continuous"/>
          <w:pgSz w:w="11910" w:h="16840"/>
          <w:pgMar w:top="1920" w:bottom="280" w:left="580" w:right="460"/>
        </w:sectPr>
      </w:pPr>
    </w:p>
    <w:p>
      <w:pPr>
        <w:pStyle w:val="BodyText"/>
        <w:rPr>
          <w:rFonts w:ascii="Alright Sans"/>
          <w:sz w:val="20"/>
        </w:rPr>
      </w:pPr>
    </w:p>
    <w:p>
      <w:pPr>
        <w:pStyle w:val="Heading1"/>
        <w:spacing w:before="267"/>
      </w:pPr>
      <w:r>
        <w:rPr>
          <w:color w:val="007EC7"/>
          <w:spacing w:val="9"/>
        </w:rPr>
        <w:t>ABOUT</w:t>
      </w:r>
      <w:r>
        <w:rPr>
          <w:color w:val="007EC7"/>
          <w:spacing w:val="43"/>
        </w:rPr>
        <w:t> </w:t>
      </w:r>
      <w:r>
        <w:rPr>
          <w:color w:val="007EC7"/>
        </w:rPr>
        <w:t>THIS</w:t>
      </w:r>
      <w:r>
        <w:rPr>
          <w:color w:val="007EC7"/>
          <w:spacing w:val="43"/>
        </w:rPr>
        <w:t> </w:t>
      </w:r>
      <w:r>
        <w:rPr>
          <w:color w:val="007EC7"/>
          <w:spacing w:val="7"/>
        </w:rPr>
        <w:t>DDQ</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8"/>
        <w:rPr>
          <w:rFonts w:ascii="AlrightSans-Medium"/>
          <w:sz w:val="24"/>
        </w:rPr>
      </w:pPr>
    </w:p>
    <w:p>
      <w:pPr>
        <w:spacing w:after="0"/>
        <w:rPr>
          <w:rFonts w:ascii="AlrightSans-Medium"/>
          <w:sz w:val="24"/>
        </w:rPr>
        <w:sectPr>
          <w:pgSz w:w="11910" w:h="16840"/>
          <w:pgMar w:top="740" w:bottom="0" w:left="580" w:right="460"/>
        </w:sectPr>
      </w:pPr>
    </w:p>
    <w:p>
      <w:pPr>
        <w:pStyle w:val="BodyText"/>
        <w:spacing w:before="112"/>
        <w:ind w:left="100"/>
        <w:rPr>
          <w:rFonts w:ascii="Alright Sans" w:hAnsi="Alright Sans"/>
        </w:rPr>
      </w:pPr>
      <w:r>
        <w:rPr>
          <w:rFonts w:ascii="Alright Sans" w:hAnsi="Alright Sans"/>
        </w:rPr>
        <w:t>This</w:t>
      </w:r>
      <w:r>
        <w:rPr>
          <w:rFonts w:ascii="Alright Sans" w:hAnsi="Alright Sans"/>
          <w:spacing w:val="-8"/>
        </w:rPr>
        <w:t> </w:t>
      </w:r>
      <w:r>
        <w:rPr>
          <w:rFonts w:ascii="Alright Sans" w:hAnsi="Alright Sans"/>
        </w:rPr>
        <w:t>due</w:t>
      </w:r>
      <w:r>
        <w:rPr>
          <w:rFonts w:ascii="Alright Sans" w:hAnsi="Alright Sans"/>
          <w:spacing w:val="-8"/>
        </w:rPr>
        <w:t> </w:t>
      </w:r>
      <w:r>
        <w:rPr>
          <w:rFonts w:ascii="Alright Sans" w:hAnsi="Alright Sans"/>
        </w:rPr>
        <w:t>diligence</w:t>
      </w:r>
      <w:r>
        <w:rPr>
          <w:rFonts w:ascii="Alright Sans" w:hAnsi="Alright Sans"/>
          <w:spacing w:val="-8"/>
        </w:rPr>
        <w:t> </w:t>
      </w:r>
      <w:r>
        <w:rPr>
          <w:rFonts w:ascii="Alright Sans" w:hAnsi="Alright Sans"/>
        </w:rPr>
        <w:t>questionnaire</w:t>
      </w:r>
      <w:r>
        <w:rPr>
          <w:rFonts w:ascii="Alright Sans" w:hAnsi="Alright Sans"/>
          <w:spacing w:val="-8"/>
        </w:rPr>
        <w:t> </w:t>
      </w:r>
      <w:r>
        <w:rPr>
          <w:rFonts w:ascii="Alright Sans" w:hAnsi="Alright Sans"/>
        </w:rPr>
        <w:t>(DDQ)</w:t>
      </w:r>
      <w:r>
        <w:rPr>
          <w:rFonts w:ascii="Alright Sans" w:hAnsi="Alright Sans"/>
          <w:spacing w:val="-8"/>
        </w:rPr>
        <w:t> </w:t>
      </w:r>
      <w:r>
        <w:rPr>
          <w:rFonts w:ascii="Alright Sans" w:hAnsi="Alright Sans"/>
        </w:rPr>
        <w:t>has</w:t>
      </w:r>
      <w:r>
        <w:rPr>
          <w:rFonts w:ascii="Alright Sans" w:hAnsi="Alright Sans"/>
          <w:spacing w:val="-8"/>
        </w:rPr>
        <w:t> </w:t>
      </w:r>
      <w:r>
        <w:rPr>
          <w:rFonts w:ascii="Alright Sans" w:hAnsi="Alright Sans"/>
        </w:rPr>
        <w:t>been</w:t>
      </w:r>
      <w:r>
        <w:rPr>
          <w:rFonts w:ascii="Alright Sans" w:hAnsi="Alright Sans"/>
          <w:spacing w:val="-8"/>
        </w:rPr>
        <w:t> </w:t>
      </w:r>
      <w:r>
        <w:rPr>
          <w:rFonts w:ascii="Alright Sans" w:hAnsi="Alright Sans"/>
        </w:rPr>
        <w:t>developed to help investors better understand and evaluate private debt managers’ approaches to responsible investment.</w:t>
      </w:r>
    </w:p>
    <w:p>
      <w:pPr>
        <w:pStyle w:val="BodyText"/>
        <w:spacing w:before="216"/>
        <w:ind w:left="100"/>
        <w:rPr>
          <w:rFonts w:ascii="Alright Sans"/>
        </w:rPr>
      </w:pPr>
      <w:r>
        <w:rPr>
          <w:rFonts w:ascii="Alright Sans"/>
        </w:rPr>
        <w:t>Investors can use the questionnaire when selecting an investment</w:t>
      </w:r>
      <w:r>
        <w:rPr>
          <w:rFonts w:ascii="Alright Sans"/>
          <w:spacing w:val="-7"/>
        </w:rPr>
        <w:t> </w:t>
      </w:r>
      <w:r>
        <w:rPr>
          <w:rFonts w:ascii="Alright Sans"/>
        </w:rPr>
        <w:t>manager</w:t>
      </w:r>
      <w:r>
        <w:rPr>
          <w:rFonts w:ascii="Alright Sans"/>
          <w:spacing w:val="-7"/>
        </w:rPr>
        <w:t> </w:t>
      </w:r>
      <w:r>
        <w:rPr>
          <w:rFonts w:ascii="Alright Sans"/>
        </w:rPr>
        <w:t>for</w:t>
      </w:r>
      <w:r>
        <w:rPr>
          <w:rFonts w:ascii="Alright Sans"/>
          <w:spacing w:val="-7"/>
        </w:rPr>
        <w:t> </w:t>
      </w:r>
      <w:r>
        <w:rPr>
          <w:rFonts w:ascii="Alright Sans"/>
        </w:rPr>
        <w:t>a</w:t>
      </w:r>
      <w:r>
        <w:rPr>
          <w:rFonts w:ascii="Alright Sans"/>
          <w:spacing w:val="-7"/>
        </w:rPr>
        <w:t> </w:t>
      </w:r>
      <w:r>
        <w:rPr>
          <w:rFonts w:ascii="Alright Sans"/>
        </w:rPr>
        <w:t>new</w:t>
      </w:r>
      <w:r>
        <w:rPr>
          <w:rFonts w:ascii="Alright Sans"/>
          <w:spacing w:val="-7"/>
        </w:rPr>
        <w:t> </w:t>
      </w:r>
      <w:r>
        <w:rPr>
          <w:rFonts w:ascii="Alright Sans"/>
        </w:rPr>
        <w:t>mandate</w:t>
      </w:r>
      <w:r>
        <w:rPr>
          <w:rFonts w:ascii="Alright Sans"/>
          <w:spacing w:val="-7"/>
        </w:rPr>
        <w:t> </w:t>
      </w:r>
      <w:r>
        <w:rPr>
          <w:rFonts w:ascii="Alright Sans"/>
        </w:rPr>
        <w:t>or</w:t>
      </w:r>
      <w:r>
        <w:rPr>
          <w:rFonts w:ascii="Alright Sans"/>
          <w:spacing w:val="-7"/>
        </w:rPr>
        <w:t> </w:t>
      </w:r>
      <w:r>
        <w:rPr>
          <w:rFonts w:ascii="Alright Sans"/>
        </w:rPr>
        <w:t>monitoring</w:t>
      </w:r>
      <w:r>
        <w:rPr>
          <w:rFonts w:ascii="Alright Sans"/>
          <w:spacing w:val="-7"/>
        </w:rPr>
        <w:t> </w:t>
      </w:r>
      <w:r>
        <w:rPr>
          <w:rFonts w:ascii="Alright Sans"/>
        </w:rPr>
        <w:t>an existing one. The PRI encourages investors to tailor and adjust the questions appropriately.</w:t>
      </w:r>
    </w:p>
    <w:p>
      <w:pPr>
        <w:pStyle w:val="BodyText"/>
        <w:spacing w:before="216"/>
        <w:ind w:left="100"/>
        <w:rPr>
          <w:rFonts w:ascii="Alright Sans"/>
        </w:rPr>
      </w:pPr>
      <w:r>
        <w:rPr>
          <w:rFonts w:ascii="Alright Sans"/>
        </w:rPr>
        <w:t>The DDQ should not be considered in isolation, but rather used</w:t>
      </w:r>
      <w:r>
        <w:rPr>
          <w:rFonts w:ascii="Alright Sans"/>
          <w:spacing w:val="-8"/>
        </w:rPr>
        <w:t> </w:t>
      </w:r>
      <w:r>
        <w:rPr>
          <w:rFonts w:ascii="Alright Sans"/>
        </w:rPr>
        <w:t>to</w:t>
      </w:r>
      <w:r>
        <w:rPr>
          <w:rFonts w:ascii="Alright Sans"/>
          <w:spacing w:val="-8"/>
        </w:rPr>
        <w:t> </w:t>
      </w:r>
      <w:r>
        <w:rPr>
          <w:rFonts w:ascii="Alright Sans"/>
        </w:rPr>
        <w:t>support</w:t>
      </w:r>
      <w:r>
        <w:rPr>
          <w:rFonts w:ascii="Alright Sans"/>
          <w:spacing w:val="-8"/>
        </w:rPr>
        <w:t> </w:t>
      </w:r>
      <w:r>
        <w:rPr>
          <w:rFonts w:ascii="Alright Sans"/>
        </w:rPr>
        <w:t>a</w:t>
      </w:r>
      <w:r>
        <w:rPr>
          <w:rFonts w:ascii="Alright Sans"/>
          <w:spacing w:val="-8"/>
        </w:rPr>
        <w:t> </w:t>
      </w:r>
      <w:r>
        <w:rPr>
          <w:rFonts w:ascii="Alright Sans"/>
        </w:rPr>
        <w:t>wider</w:t>
      </w:r>
      <w:r>
        <w:rPr>
          <w:rFonts w:ascii="Alright Sans"/>
          <w:spacing w:val="-8"/>
        </w:rPr>
        <w:t> </w:t>
      </w:r>
      <w:r>
        <w:rPr>
          <w:rFonts w:ascii="Alright Sans"/>
        </w:rPr>
        <w:t>information-gathering</w:t>
      </w:r>
      <w:r>
        <w:rPr>
          <w:rFonts w:ascii="Alright Sans"/>
          <w:spacing w:val="-8"/>
        </w:rPr>
        <w:t> </w:t>
      </w:r>
      <w:r>
        <w:rPr>
          <w:rFonts w:ascii="Alright Sans"/>
        </w:rPr>
        <w:t>process.</w:t>
      </w:r>
      <w:r>
        <w:rPr>
          <w:rFonts w:ascii="Alright Sans"/>
          <w:spacing w:val="-8"/>
        </w:rPr>
        <w:t> </w:t>
      </w:r>
      <w:r>
        <w:rPr>
          <w:rFonts w:ascii="Alright Sans"/>
        </w:rPr>
        <w:t>The PRI encourages investors to:</w:t>
      </w:r>
    </w:p>
    <w:p>
      <w:pPr>
        <w:pStyle w:val="ListParagraph"/>
        <w:numPr>
          <w:ilvl w:val="0"/>
          <w:numId w:val="1"/>
        </w:numPr>
        <w:tabs>
          <w:tab w:pos="460" w:val="left" w:leader="none"/>
          <w:tab w:pos="461" w:val="left" w:leader="none"/>
        </w:tabs>
        <w:spacing w:line="240" w:lineRule="auto" w:before="216" w:after="0"/>
        <w:ind w:left="460" w:right="158" w:hanging="360"/>
        <w:jc w:val="left"/>
        <w:rPr>
          <w:rFonts w:ascii="Alright Sans" w:hAnsi="Alright Sans"/>
          <w:sz w:val="18"/>
        </w:rPr>
      </w:pPr>
      <w:r>
        <w:rPr>
          <w:rFonts w:ascii="Alright Sans" w:hAnsi="Alright Sans"/>
          <w:sz w:val="18"/>
        </w:rPr>
        <w:t>consider what additional resources are available to enhance</w:t>
      </w:r>
      <w:r>
        <w:rPr>
          <w:rFonts w:ascii="Alright Sans" w:hAnsi="Alright Sans"/>
          <w:spacing w:val="-11"/>
          <w:sz w:val="18"/>
        </w:rPr>
        <w:t> </w:t>
      </w:r>
      <w:r>
        <w:rPr>
          <w:rFonts w:ascii="Alright Sans" w:hAnsi="Alright Sans"/>
          <w:sz w:val="18"/>
        </w:rPr>
        <w:t>their</w:t>
      </w:r>
      <w:r>
        <w:rPr>
          <w:rFonts w:ascii="Alright Sans" w:hAnsi="Alright Sans"/>
          <w:spacing w:val="-11"/>
          <w:sz w:val="18"/>
        </w:rPr>
        <w:t> </w:t>
      </w:r>
      <w:r>
        <w:rPr>
          <w:rFonts w:ascii="Alright Sans" w:hAnsi="Alright Sans"/>
          <w:sz w:val="18"/>
        </w:rPr>
        <w:t>understanding</w:t>
      </w:r>
      <w:r>
        <w:rPr>
          <w:rFonts w:ascii="Alright Sans" w:hAnsi="Alright Sans"/>
          <w:spacing w:val="-11"/>
          <w:sz w:val="18"/>
        </w:rPr>
        <w:t> </w:t>
      </w:r>
      <w:r>
        <w:rPr>
          <w:rFonts w:ascii="Alright Sans" w:hAnsi="Alright Sans"/>
          <w:sz w:val="18"/>
        </w:rPr>
        <w:t>of</w:t>
      </w:r>
      <w:r>
        <w:rPr>
          <w:rFonts w:ascii="Alright Sans" w:hAnsi="Alright Sans"/>
          <w:spacing w:val="-11"/>
          <w:sz w:val="18"/>
        </w:rPr>
        <w:t> </w:t>
      </w:r>
      <w:r>
        <w:rPr>
          <w:rFonts w:ascii="Alright Sans" w:hAnsi="Alright Sans"/>
          <w:sz w:val="18"/>
        </w:rPr>
        <w:t>investment</w:t>
      </w:r>
      <w:r>
        <w:rPr>
          <w:rFonts w:ascii="Alright Sans" w:hAnsi="Alright Sans"/>
          <w:spacing w:val="-11"/>
          <w:sz w:val="18"/>
        </w:rPr>
        <w:t> </w:t>
      </w:r>
      <w:r>
        <w:rPr>
          <w:rFonts w:ascii="Alright Sans" w:hAnsi="Alright Sans"/>
          <w:sz w:val="18"/>
        </w:rPr>
        <w:t>managers</w:t>
      </w:r>
      <w:r>
        <w:rPr>
          <w:rFonts w:ascii="Alright Sans" w:hAnsi="Alright Sans"/>
          <w:sz w:val="18"/>
        </w:rPr>
        <w:t>’ answers; and</w:t>
      </w:r>
    </w:p>
    <w:p>
      <w:pPr>
        <w:pStyle w:val="ListParagraph"/>
        <w:numPr>
          <w:ilvl w:val="0"/>
          <w:numId w:val="1"/>
        </w:numPr>
        <w:tabs>
          <w:tab w:pos="460" w:val="left" w:leader="none"/>
          <w:tab w:pos="461" w:val="left" w:leader="none"/>
        </w:tabs>
        <w:spacing w:line="240" w:lineRule="auto" w:before="56" w:after="0"/>
        <w:ind w:left="460" w:right="271" w:hanging="360"/>
        <w:jc w:val="left"/>
        <w:rPr>
          <w:rFonts w:ascii="Alright Sans" w:hAnsi="Alright Sans"/>
          <w:sz w:val="18"/>
        </w:rPr>
      </w:pPr>
      <w:r>
        <w:rPr>
          <w:rFonts w:ascii="Alright Sans" w:hAnsi="Alright Sans"/>
          <w:sz w:val="18"/>
        </w:rPr>
        <w:t>engage</w:t>
      </w:r>
      <w:r>
        <w:rPr>
          <w:rFonts w:ascii="Alright Sans" w:hAnsi="Alright Sans"/>
          <w:spacing w:val="-10"/>
          <w:sz w:val="18"/>
        </w:rPr>
        <w:t> </w:t>
      </w:r>
      <w:r>
        <w:rPr>
          <w:rFonts w:ascii="Alright Sans" w:hAnsi="Alright Sans"/>
          <w:sz w:val="18"/>
        </w:rPr>
        <w:t>with</w:t>
      </w:r>
      <w:r>
        <w:rPr>
          <w:rFonts w:ascii="Alright Sans" w:hAnsi="Alright Sans"/>
          <w:spacing w:val="-10"/>
          <w:sz w:val="18"/>
        </w:rPr>
        <w:t> </w:t>
      </w:r>
      <w:r>
        <w:rPr>
          <w:rFonts w:ascii="Alright Sans" w:hAnsi="Alright Sans"/>
          <w:sz w:val="18"/>
        </w:rPr>
        <w:t>investment</w:t>
      </w:r>
      <w:r>
        <w:rPr>
          <w:rFonts w:ascii="Alright Sans" w:hAnsi="Alright Sans"/>
          <w:spacing w:val="-10"/>
          <w:sz w:val="18"/>
        </w:rPr>
        <w:t> </w:t>
      </w:r>
      <w:r>
        <w:rPr>
          <w:rFonts w:ascii="Alright Sans" w:hAnsi="Alright Sans"/>
          <w:sz w:val="18"/>
        </w:rPr>
        <w:t>managers</w:t>
      </w:r>
      <w:r>
        <w:rPr>
          <w:rFonts w:ascii="Alright Sans" w:hAnsi="Alright Sans"/>
          <w:spacing w:val="-10"/>
          <w:sz w:val="18"/>
        </w:rPr>
        <w:t> </w:t>
      </w:r>
      <w:r>
        <w:rPr>
          <w:rFonts w:ascii="Alright Sans" w:hAnsi="Alright Sans"/>
          <w:sz w:val="18"/>
        </w:rPr>
        <w:t>to</w:t>
      </w:r>
      <w:r>
        <w:rPr>
          <w:rFonts w:ascii="Alright Sans" w:hAnsi="Alright Sans"/>
          <w:spacing w:val="-10"/>
          <w:sz w:val="18"/>
        </w:rPr>
        <w:t> </w:t>
      </w:r>
      <w:r>
        <w:rPr>
          <w:rFonts w:ascii="Alright Sans" w:hAnsi="Alright Sans"/>
          <w:sz w:val="18"/>
        </w:rPr>
        <w:t>seek</w:t>
      </w:r>
      <w:r>
        <w:rPr>
          <w:rFonts w:ascii="Alright Sans" w:hAnsi="Alright Sans"/>
          <w:spacing w:val="-10"/>
          <w:sz w:val="18"/>
        </w:rPr>
        <w:t> </w:t>
      </w:r>
      <w:r>
        <w:rPr>
          <w:rFonts w:ascii="Alright Sans" w:hAnsi="Alright Sans"/>
          <w:sz w:val="18"/>
        </w:rPr>
        <w:t>additional information and clarification, where necessary.</w:t>
      </w:r>
    </w:p>
    <w:p>
      <w:pPr>
        <w:pStyle w:val="BodyText"/>
        <w:spacing w:before="112"/>
        <w:ind w:left="100" w:right="401"/>
        <w:rPr>
          <w:rFonts w:ascii="Alright Sans" w:hAnsi="Alright Sans"/>
        </w:rPr>
      </w:pPr>
      <w:r>
        <w:rPr/>
        <w:br w:type="column"/>
      </w:r>
      <w:r>
        <w:rPr>
          <w:rFonts w:ascii="Alright Sans" w:hAnsi="Alright Sans"/>
        </w:rPr>
        <w:t>To promote consistency, the DDQ is designed to complement the information gathered through the </w:t>
      </w:r>
      <w:hyperlink r:id="rId11">
        <w:r>
          <w:rPr>
            <w:rFonts w:ascii="Alright Sans" w:hAnsi="Alright Sans"/>
            <w:color w:val="009FE3"/>
            <w:u w:val="single" w:color="009FE3"/>
          </w:rPr>
          <w:t>PRI’s </w:t>
        </w:r>
      </w:hyperlink>
      <w:r>
        <w:rPr>
          <w:rFonts w:ascii="Alright Sans" w:hAnsi="Alright Sans"/>
          <w:color w:val="009FE3"/>
        </w:rPr>
        <w:t> </w:t>
      </w:r>
      <w:hyperlink r:id="rId11">
        <w:r>
          <w:rPr>
            <w:rFonts w:ascii="Alright Sans" w:hAnsi="Alright Sans"/>
            <w:color w:val="009FE3"/>
            <w:u w:val="single" w:color="009FE3"/>
          </w:rPr>
          <w:t>Reporting Framework</w:t>
        </w:r>
      </w:hyperlink>
      <w:r>
        <w:rPr>
          <w:rFonts w:ascii="Alright Sans" w:hAnsi="Alright Sans"/>
          <w:color w:val="009FE3"/>
        </w:rPr>
        <w:t> </w:t>
      </w:r>
      <w:r>
        <w:rPr>
          <w:rFonts w:ascii="Alright Sans" w:hAnsi="Alright Sans"/>
        </w:rPr>
        <w:t>– particularly the fixed income module – as well as investment disclosure standards and frameworks</w:t>
      </w:r>
      <w:r>
        <w:rPr>
          <w:rFonts w:ascii="Alright Sans" w:hAnsi="Alright Sans"/>
          <w:spacing w:val="-10"/>
        </w:rPr>
        <w:t> </w:t>
      </w:r>
      <w:r>
        <w:rPr>
          <w:rFonts w:ascii="Alright Sans" w:hAnsi="Alright Sans"/>
        </w:rPr>
        <w:t>developed</w:t>
      </w:r>
      <w:r>
        <w:rPr>
          <w:rFonts w:ascii="Alright Sans" w:hAnsi="Alright Sans"/>
          <w:spacing w:val="-10"/>
        </w:rPr>
        <w:t> </w:t>
      </w:r>
      <w:r>
        <w:rPr>
          <w:rFonts w:ascii="Alright Sans" w:hAnsi="Alright Sans"/>
        </w:rPr>
        <w:t>by</w:t>
      </w:r>
      <w:r>
        <w:rPr>
          <w:rFonts w:ascii="Alright Sans" w:hAnsi="Alright Sans"/>
          <w:spacing w:val="-10"/>
        </w:rPr>
        <w:t> </w:t>
      </w:r>
      <w:r>
        <w:rPr>
          <w:rFonts w:ascii="Alright Sans" w:hAnsi="Alright Sans"/>
        </w:rPr>
        <w:t>external</w:t>
      </w:r>
      <w:r>
        <w:rPr>
          <w:rFonts w:ascii="Alright Sans" w:hAnsi="Alright Sans"/>
          <w:spacing w:val="-10"/>
        </w:rPr>
        <w:t> </w:t>
      </w:r>
      <w:r>
        <w:rPr>
          <w:rFonts w:ascii="Alright Sans" w:hAnsi="Alright Sans"/>
        </w:rPr>
        <w:t>organisations.</w:t>
      </w:r>
      <w:r>
        <w:rPr>
          <w:rFonts w:ascii="Alright Sans" w:hAnsi="Alright Sans"/>
          <w:spacing w:val="-10"/>
        </w:rPr>
        <w:t> </w:t>
      </w:r>
      <w:r>
        <w:rPr>
          <w:rFonts w:ascii="Alright Sans" w:hAnsi="Alright Sans"/>
        </w:rPr>
        <w:t>The</w:t>
      </w:r>
      <w:r>
        <w:rPr>
          <w:rFonts w:ascii="Alright Sans" w:hAnsi="Alright Sans"/>
          <w:spacing w:val="-10"/>
        </w:rPr>
        <w:t> </w:t>
      </w:r>
      <w:r>
        <w:rPr>
          <w:rFonts w:ascii="Alright Sans" w:hAnsi="Alright Sans"/>
        </w:rPr>
        <w:t>DDQ will be updated periodically to align with future changes to the Reporting Framework.</w:t>
      </w:r>
    </w:p>
    <w:p>
      <w:pPr>
        <w:pStyle w:val="BodyText"/>
        <w:spacing w:before="216"/>
        <w:ind w:left="100" w:right="401"/>
        <w:rPr>
          <w:rFonts w:ascii="Alright Sans" w:hAnsi="Alright Sans"/>
        </w:rPr>
      </w:pPr>
      <w:r>
        <w:rPr>
          <w:rFonts w:ascii="Alright Sans" w:hAnsi="Alright Sans"/>
        </w:rPr>
        <w:t>The DDQ has been developed in collaboration with the Alternative</w:t>
      </w:r>
      <w:r>
        <w:rPr>
          <w:rFonts w:ascii="Alright Sans" w:hAnsi="Alright Sans"/>
          <w:spacing w:val="-12"/>
        </w:rPr>
        <w:t> </w:t>
      </w:r>
      <w:r>
        <w:rPr>
          <w:rFonts w:ascii="Alright Sans" w:hAnsi="Alright Sans"/>
        </w:rPr>
        <w:t>Credit</w:t>
      </w:r>
      <w:r>
        <w:rPr>
          <w:rFonts w:ascii="Alright Sans" w:hAnsi="Alright Sans"/>
          <w:spacing w:val="-11"/>
        </w:rPr>
        <w:t> </w:t>
      </w:r>
      <w:r>
        <w:rPr>
          <w:rFonts w:ascii="Alright Sans" w:hAnsi="Alright Sans"/>
        </w:rPr>
        <w:t>Council.</w:t>
      </w:r>
      <w:r>
        <w:rPr>
          <w:rFonts w:ascii="Alright Sans" w:hAnsi="Alright Sans"/>
          <w:spacing w:val="-11"/>
        </w:rPr>
        <w:t> </w:t>
      </w:r>
      <w:r>
        <w:rPr>
          <w:rFonts w:ascii="Alright Sans" w:hAnsi="Alright Sans"/>
        </w:rPr>
        <w:t>The</w:t>
      </w:r>
      <w:r>
        <w:rPr>
          <w:rFonts w:ascii="Alright Sans" w:hAnsi="Alright Sans"/>
          <w:spacing w:val="-11"/>
        </w:rPr>
        <w:t> </w:t>
      </w:r>
      <w:r>
        <w:rPr>
          <w:rFonts w:ascii="Alright Sans" w:hAnsi="Alright Sans"/>
        </w:rPr>
        <w:t>Alternative</w:t>
      </w:r>
      <w:r>
        <w:rPr>
          <w:rFonts w:ascii="Alright Sans" w:hAnsi="Alright Sans"/>
          <w:spacing w:val="-12"/>
        </w:rPr>
        <w:t> </w:t>
      </w:r>
      <w:r>
        <w:rPr>
          <w:rFonts w:ascii="Alright Sans" w:hAnsi="Alright Sans"/>
        </w:rPr>
        <w:t>Credit</w:t>
      </w:r>
      <w:r>
        <w:rPr>
          <w:rFonts w:ascii="Alright Sans" w:hAnsi="Alright Sans"/>
          <w:spacing w:val="-11"/>
        </w:rPr>
        <w:t> </w:t>
      </w:r>
      <w:r>
        <w:rPr>
          <w:rFonts w:ascii="Alright Sans" w:hAnsi="Alright Sans"/>
        </w:rPr>
        <w:t>Council’s </w:t>
      </w:r>
      <w:hyperlink r:id="rId12">
        <w:r>
          <w:rPr>
            <w:rFonts w:ascii="Alright Sans" w:hAnsi="Alright Sans"/>
            <w:color w:val="009FE3"/>
            <w:u w:val="single" w:color="009FE3"/>
          </w:rPr>
          <w:t>version of the questionnaire</w:t>
        </w:r>
      </w:hyperlink>
      <w:r>
        <w:rPr>
          <w:rFonts w:ascii="Alright Sans" w:hAnsi="Alright Sans"/>
          <w:color w:val="009FE3"/>
        </w:rPr>
        <w:t> </w:t>
      </w:r>
      <w:r>
        <w:rPr>
          <w:rFonts w:ascii="Alright Sans" w:hAnsi="Alright Sans"/>
        </w:rPr>
        <w:t>is also available.</w:t>
      </w:r>
    </w:p>
    <w:p>
      <w:pPr>
        <w:spacing w:after="0"/>
        <w:rPr>
          <w:rFonts w:ascii="Alright Sans" w:hAnsi="Alright Sans"/>
        </w:rPr>
        <w:sectPr>
          <w:type w:val="continuous"/>
          <w:pgSz w:w="11910" w:h="16840"/>
          <w:pgMar w:top="1920" w:bottom="280" w:left="580" w:right="460"/>
          <w:cols w:num="2" w:equalWidth="0">
            <w:col w:w="5092" w:space="265"/>
            <w:col w:w="5513"/>
          </w:cols>
        </w:sectPr>
      </w:pPr>
    </w:p>
    <w:p>
      <w:pPr>
        <w:pStyle w:val="BodyText"/>
        <w:rPr>
          <w:rFonts w:ascii="Alright Sans"/>
          <w:sz w:val="20"/>
        </w:rPr>
      </w:pPr>
      <w:r>
        <w:rPr/>
        <w:pict>
          <v:shapetype id="_x0000_t202" o:spt="202" coordsize="21600,21600" path="m,l,21600r21600,l21600,xe">
            <v:stroke joinstyle="miter"/>
            <v:path gradientshapeok="t" o:connecttype="rect"/>
          </v:shapetype>
          <v:shape style="position:absolute;margin-left:44.435001pt;margin-top:631.700012pt;width:4.5pt;height:72.3pt;mso-position-horizontal-relative:page;mso-position-vertical-relative:page;z-index:-16181760" type="#_x0000_t202" id="docshape9" filled="false" stroked="false">
            <v:textbox inset="0,0,0,0">
              <w:txbxContent>
                <w:p>
                  <w:pPr>
                    <w:spacing w:before="6"/>
                    <w:ind w:left="0" w:right="0" w:firstLine="0"/>
                    <w:jc w:val="left"/>
                    <w:rPr>
                      <w:rFonts w:ascii="Alright Sans" w:hAnsi="Alright Sans"/>
                      <w:sz w:val="10"/>
                    </w:rPr>
                  </w:pPr>
                  <w:r>
                    <w:rPr>
                      <w:rFonts w:ascii="Alright Sans" w:hAnsi="Alright Sans"/>
                      <w:color w:val="00489A"/>
                      <w:sz w:val="10"/>
                    </w:rPr>
                    <w:t>■</w:t>
                  </w:r>
                </w:p>
                <w:p>
                  <w:pPr>
                    <w:pStyle w:val="BodyText"/>
                    <w:spacing w:before="9"/>
                    <w:rPr>
                      <w:rFonts w:ascii="Alright Sans"/>
                      <w:sz w:val="12"/>
                    </w:rPr>
                  </w:pPr>
                </w:p>
                <w:p>
                  <w:pPr>
                    <w:spacing w:before="0"/>
                    <w:ind w:left="0" w:right="0" w:firstLine="0"/>
                    <w:jc w:val="left"/>
                    <w:rPr>
                      <w:rFonts w:ascii="Alright Sans" w:hAnsi="Alright Sans"/>
                      <w:sz w:val="10"/>
                    </w:rPr>
                  </w:pPr>
                  <w:r>
                    <w:rPr>
                      <w:rFonts w:ascii="Alright Sans" w:hAnsi="Alright Sans"/>
                      <w:color w:val="00489A"/>
                      <w:sz w:val="10"/>
                    </w:rPr>
                    <w:t>■</w:t>
                  </w:r>
                </w:p>
                <w:p>
                  <w:pPr>
                    <w:pStyle w:val="BodyText"/>
                    <w:spacing w:before="8"/>
                    <w:rPr>
                      <w:rFonts w:ascii="Alright Sans"/>
                      <w:sz w:val="12"/>
                    </w:rPr>
                  </w:pPr>
                </w:p>
                <w:p>
                  <w:pPr>
                    <w:spacing w:before="1"/>
                    <w:ind w:left="0" w:right="0" w:firstLine="0"/>
                    <w:jc w:val="left"/>
                    <w:rPr>
                      <w:rFonts w:ascii="Alright Sans" w:hAnsi="Alright Sans"/>
                      <w:sz w:val="10"/>
                    </w:rPr>
                  </w:pPr>
                  <w:r>
                    <w:rPr>
                      <w:rFonts w:ascii="Alright Sans" w:hAnsi="Alright Sans"/>
                      <w:color w:val="00489A"/>
                      <w:sz w:val="10"/>
                    </w:rPr>
                    <w:t>■</w:t>
                  </w:r>
                </w:p>
                <w:p>
                  <w:pPr>
                    <w:pStyle w:val="BodyText"/>
                    <w:spacing w:before="8"/>
                    <w:rPr>
                      <w:rFonts w:ascii="Alright Sans"/>
                      <w:sz w:val="12"/>
                    </w:rPr>
                  </w:pPr>
                </w:p>
                <w:p>
                  <w:pPr>
                    <w:spacing w:before="0"/>
                    <w:ind w:left="0" w:right="0" w:firstLine="0"/>
                    <w:jc w:val="left"/>
                    <w:rPr>
                      <w:rFonts w:ascii="Alright Sans" w:hAnsi="Alright Sans"/>
                      <w:sz w:val="10"/>
                    </w:rPr>
                  </w:pPr>
                  <w:r>
                    <w:rPr>
                      <w:rFonts w:ascii="Alright Sans" w:hAnsi="Alright Sans"/>
                      <w:color w:val="00489A"/>
                      <w:sz w:val="10"/>
                    </w:rPr>
                    <w:t>■</w:t>
                  </w:r>
                </w:p>
                <w:p>
                  <w:pPr>
                    <w:pStyle w:val="BodyText"/>
                    <w:rPr>
                      <w:rFonts w:ascii="Alright Sans"/>
                      <w:sz w:val="14"/>
                    </w:rPr>
                  </w:pPr>
                </w:p>
                <w:p>
                  <w:pPr>
                    <w:pStyle w:val="BodyText"/>
                    <w:spacing w:before="9"/>
                    <w:rPr>
                      <w:rFonts w:ascii="Alright Sans"/>
                      <w:sz w:val="16"/>
                    </w:rPr>
                  </w:pPr>
                </w:p>
                <w:p>
                  <w:pPr>
                    <w:spacing w:before="0"/>
                    <w:ind w:left="0" w:right="0" w:firstLine="0"/>
                    <w:jc w:val="left"/>
                    <w:rPr>
                      <w:rFonts w:ascii="Alright Sans" w:hAnsi="Alright Sans"/>
                      <w:sz w:val="10"/>
                    </w:rPr>
                  </w:pPr>
                  <w:r>
                    <w:rPr>
                      <w:rFonts w:ascii="Alright Sans" w:hAnsi="Alright Sans"/>
                      <w:color w:val="00489A"/>
                      <w:sz w:val="10"/>
                    </w:rPr>
                    <w:t>■</w:t>
                  </w:r>
                </w:p>
              </w:txbxContent>
            </v:textbox>
            <w10:wrap type="none"/>
          </v:shape>
        </w:pict>
      </w:r>
      <w:r>
        <w:rPr/>
        <w:pict>
          <v:shape style="position:absolute;margin-left:213.235504pt;margin-top:631.700012pt;width:4.5pt;height:6.95pt;mso-position-horizontal-relative:page;mso-position-vertical-relative:page;z-index:-16181248" type="#_x0000_t202" id="docshape10" filled="false" stroked="false">
            <v:textbox inset="0,0,0,0">
              <w:txbxContent>
                <w:p>
                  <w:pPr>
                    <w:spacing w:before="6"/>
                    <w:ind w:left="0" w:right="0" w:firstLine="0"/>
                    <w:jc w:val="left"/>
                    <w:rPr>
                      <w:rFonts w:ascii="Alright Sans" w:hAnsi="Alright Sans"/>
                      <w:sz w:val="10"/>
                    </w:rPr>
                  </w:pPr>
                  <w:r>
                    <w:rPr>
                      <w:rFonts w:ascii="Alright Sans" w:hAnsi="Alright Sans"/>
                      <w:color w:val="00489A"/>
                      <w:sz w:val="10"/>
                    </w:rPr>
                    <w:t>■</w:t>
                  </w:r>
                </w:p>
              </w:txbxContent>
            </v:textbox>
            <w10:wrap type="none"/>
          </v:shape>
        </w:pict>
      </w:r>
      <w:r>
        <w:rPr/>
        <w:pict>
          <v:shape style="position:absolute;margin-left:382.036011pt;margin-top:631.700012pt;width:4.5pt;height:45.05pt;mso-position-horizontal-relative:page;mso-position-vertical-relative:page;z-index:-16180736" type="#_x0000_t202" id="docshape11" filled="false" stroked="false">
            <v:textbox inset="0,0,0,0">
              <w:txbxContent>
                <w:p>
                  <w:pPr>
                    <w:spacing w:before="6"/>
                    <w:ind w:left="0" w:right="0" w:firstLine="0"/>
                    <w:jc w:val="left"/>
                    <w:rPr>
                      <w:rFonts w:ascii="Alright Sans" w:hAnsi="Alright Sans"/>
                      <w:sz w:val="10"/>
                    </w:rPr>
                  </w:pPr>
                  <w:r>
                    <w:rPr>
                      <w:rFonts w:ascii="Alright Sans" w:hAnsi="Alright Sans"/>
                      <w:color w:val="00489A"/>
                      <w:sz w:val="10"/>
                    </w:rPr>
                    <w:t>■</w:t>
                  </w:r>
                </w:p>
                <w:p>
                  <w:pPr>
                    <w:pStyle w:val="BodyText"/>
                    <w:spacing w:before="9"/>
                    <w:rPr>
                      <w:rFonts w:ascii="Alright Sans"/>
                      <w:sz w:val="12"/>
                    </w:rPr>
                  </w:pPr>
                </w:p>
                <w:p>
                  <w:pPr>
                    <w:spacing w:before="0"/>
                    <w:ind w:left="0" w:right="0" w:firstLine="0"/>
                    <w:jc w:val="left"/>
                    <w:rPr>
                      <w:rFonts w:ascii="Alright Sans" w:hAnsi="Alright Sans"/>
                      <w:sz w:val="10"/>
                    </w:rPr>
                  </w:pPr>
                  <w:r>
                    <w:rPr>
                      <w:rFonts w:ascii="Alright Sans" w:hAnsi="Alright Sans"/>
                      <w:color w:val="00489A"/>
                      <w:sz w:val="10"/>
                    </w:rPr>
                    <w:t>■</w:t>
                  </w:r>
                </w:p>
                <w:p>
                  <w:pPr>
                    <w:pStyle w:val="BodyText"/>
                    <w:rPr>
                      <w:rFonts w:ascii="Alright Sans"/>
                      <w:sz w:val="14"/>
                    </w:rPr>
                  </w:pPr>
                </w:p>
                <w:p>
                  <w:pPr>
                    <w:pStyle w:val="BodyText"/>
                    <w:spacing w:before="8"/>
                    <w:rPr>
                      <w:rFonts w:ascii="Alright Sans"/>
                      <w:sz w:val="16"/>
                    </w:rPr>
                  </w:pPr>
                </w:p>
                <w:p>
                  <w:pPr>
                    <w:spacing w:before="1"/>
                    <w:ind w:left="0" w:right="0" w:firstLine="0"/>
                    <w:jc w:val="left"/>
                    <w:rPr>
                      <w:rFonts w:ascii="Alright Sans" w:hAnsi="Alright Sans"/>
                      <w:sz w:val="10"/>
                    </w:rPr>
                  </w:pPr>
                  <w:r>
                    <w:rPr>
                      <w:rFonts w:ascii="Alright Sans" w:hAnsi="Alright Sans"/>
                      <w:color w:val="00489A"/>
                      <w:sz w:val="10"/>
                    </w:rPr>
                    <w:t>■</w:t>
                  </w:r>
                </w:p>
              </w:txbxContent>
            </v:textbox>
            <w10:wrap type="none"/>
          </v:shape>
        </w:pict>
      </w:r>
      <w:r>
        <w:rPr/>
        <w:pict>
          <v:rect style="position:absolute;margin-left:34.015003pt;margin-top:38.267975pt;width:561.260027pt;height:.5pt;mso-position-horizontal-relative:page;mso-position-vertical-relative:page;z-index:15731200" id="docshape12" filled="true" fillcolor="#9d9d9c" stroked="false">
            <v:fill type="solid"/>
            <w10:wrap type="none"/>
          </v:rect>
        </w:pict>
      </w:r>
      <w:r>
        <w:rPr/>
        <w:pict>
          <v:group style="position:absolute;margin-left:0pt;margin-top:807.874023pt;width:22.7pt;height:22.7pt;mso-position-horizontal-relative:page;mso-position-vertical-relative:page;z-index:15731712" id="docshapegroup13" coordorigin="0,16157" coordsize="454,454">
            <v:rect style="position:absolute;left:0;top:16157;width:454;height:454" id="docshape14" filled="true" fillcolor="#009fe3" stroked="false">
              <v:fill type="solid"/>
            </v:rect>
            <v:shape style="position:absolute;left:0;top:16157;width:454;height:454" type="#_x0000_t202" id="docshape15" filled="false" stroked="false">
              <v:textbox inset="0,0,0,0">
                <w:txbxContent>
                  <w:p>
                    <w:pPr>
                      <w:spacing w:before="116"/>
                      <w:ind w:left="0" w:right="1" w:firstLine="0"/>
                      <w:jc w:val="center"/>
                      <w:rPr>
                        <w:rFonts w:ascii="Alright Sans"/>
                        <w:sz w:val="16"/>
                      </w:rPr>
                    </w:pPr>
                    <w:r>
                      <w:rPr>
                        <w:rFonts w:ascii="Alright Sans"/>
                        <w:color w:val="FFFFFF"/>
                        <w:sz w:val="16"/>
                      </w:rPr>
                      <w:t>2</w:t>
                    </w:r>
                  </w:p>
                </w:txbxContent>
              </v:textbox>
              <w10:wrap type="none"/>
            </v:shape>
            <w10:wrap type="none"/>
          </v:group>
        </w:pict>
      </w:r>
      <w:r>
        <w:rPr/>
        <w:pict>
          <v:group style="position:absolute;margin-left:34.015999pt;margin-top:542.97699pt;width:518.75pt;height:181.6pt;mso-position-horizontal-relative:page;mso-position-vertical-relative:page;z-index:-16179200" id="docshapegroup16" coordorigin="680,10860" coordsize="10375,3632">
            <v:rect style="position:absolute;left:685;top:10864;width:10365;height:3622" id="docshape17" filled="true" fillcolor="#ededed" stroked="false">
              <v:fill type="solid"/>
            </v:rect>
            <v:rect style="position:absolute;left:685;top:10864;width:10365;height:3622" id="docshape18" filled="false" stroked="true" strokeweight=".5pt" strokecolor="#9d9d9c">
              <v:stroke dashstyle="solid"/>
            </v:rect>
            <v:shape style="position:absolute;left:680;top:10859;width:10375;height:3632" type="#_x0000_t202" id="docshape19" filled="false" stroked="false">
              <v:textbox inset="0,0,0,0">
                <w:txbxContent>
                  <w:p>
                    <w:pPr>
                      <w:spacing w:before="71"/>
                      <w:ind w:left="123" w:right="0" w:firstLine="0"/>
                      <w:jc w:val="left"/>
                      <w:rPr>
                        <w:rFonts w:ascii="AlrightSans-Medium"/>
                        <w:sz w:val="26"/>
                      </w:rPr>
                    </w:pPr>
                    <w:r>
                      <w:rPr>
                        <w:rFonts w:ascii="AlrightSans-Medium"/>
                        <w:color w:val="009FE3"/>
                        <w:sz w:val="26"/>
                      </w:rPr>
                      <w:t>DOCUMENT</w:t>
                    </w:r>
                    <w:r>
                      <w:rPr>
                        <w:rFonts w:ascii="AlrightSans-Medium"/>
                        <w:color w:val="009FE3"/>
                        <w:spacing w:val="-4"/>
                        <w:sz w:val="26"/>
                      </w:rPr>
                      <w:t> </w:t>
                    </w:r>
                    <w:r>
                      <w:rPr>
                        <w:rFonts w:ascii="AlrightSans-Medium"/>
                        <w:color w:val="009FE3"/>
                        <w:spacing w:val="-2"/>
                        <w:sz w:val="26"/>
                      </w:rPr>
                      <w:t>CHECKLIST</w:t>
                    </w:r>
                  </w:p>
                  <w:p>
                    <w:pPr>
                      <w:spacing w:before="94"/>
                      <w:ind w:left="123" w:right="122" w:firstLine="0"/>
                      <w:jc w:val="left"/>
                      <w:rPr>
                        <w:rFonts w:ascii="Alright Sans"/>
                        <w:sz w:val="18"/>
                      </w:rPr>
                    </w:pPr>
                    <w:r>
                      <w:rPr>
                        <w:rFonts w:ascii="Alright Sans"/>
                        <w:sz w:val="18"/>
                      </w:rPr>
                      <w:t>Below</w:t>
                    </w:r>
                    <w:r>
                      <w:rPr>
                        <w:rFonts w:ascii="Alright Sans"/>
                        <w:spacing w:val="-5"/>
                        <w:sz w:val="18"/>
                      </w:rPr>
                      <w:t> </w:t>
                    </w:r>
                    <w:r>
                      <w:rPr>
                        <w:rFonts w:ascii="Alright Sans"/>
                        <w:sz w:val="18"/>
                      </w:rPr>
                      <w:t>is</w:t>
                    </w:r>
                    <w:r>
                      <w:rPr>
                        <w:rFonts w:ascii="Alright Sans"/>
                        <w:spacing w:val="-5"/>
                        <w:sz w:val="18"/>
                      </w:rPr>
                      <w:t> </w:t>
                    </w:r>
                    <w:r>
                      <w:rPr>
                        <w:rFonts w:ascii="Alright Sans"/>
                        <w:sz w:val="18"/>
                      </w:rPr>
                      <w:t>a</w:t>
                    </w:r>
                    <w:r>
                      <w:rPr>
                        <w:rFonts w:ascii="Alright Sans"/>
                        <w:spacing w:val="-5"/>
                        <w:sz w:val="18"/>
                      </w:rPr>
                      <w:t> </w:t>
                    </w:r>
                    <w:r>
                      <w:rPr>
                        <w:rFonts w:ascii="Alright Sans"/>
                        <w:sz w:val="18"/>
                      </w:rPr>
                      <w:t>suggested</w:t>
                    </w:r>
                    <w:r>
                      <w:rPr>
                        <w:rFonts w:ascii="Alright Sans"/>
                        <w:spacing w:val="-5"/>
                        <w:sz w:val="18"/>
                      </w:rPr>
                      <w:t> </w:t>
                    </w:r>
                    <w:r>
                      <w:rPr>
                        <w:rFonts w:ascii="Alright Sans"/>
                        <w:sz w:val="18"/>
                      </w:rPr>
                      <w:t>checklist</w:t>
                    </w:r>
                    <w:r>
                      <w:rPr>
                        <w:rFonts w:ascii="Alright Sans"/>
                        <w:spacing w:val="-5"/>
                        <w:sz w:val="18"/>
                      </w:rPr>
                      <w:t> </w:t>
                    </w:r>
                    <w:r>
                      <w:rPr>
                        <w:rFonts w:ascii="Alright Sans"/>
                        <w:sz w:val="18"/>
                      </w:rPr>
                      <w:t>of</w:t>
                    </w:r>
                    <w:r>
                      <w:rPr>
                        <w:rFonts w:ascii="Alright Sans"/>
                        <w:spacing w:val="-5"/>
                        <w:sz w:val="18"/>
                      </w:rPr>
                      <w:t> </w:t>
                    </w:r>
                    <w:r>
                      <w:rPr>
                        <w:rFonts w:ascii="Alright Sans"/>
                        <w:sz w:val="18"/>
                      </w:rPr>
                      <w:t>documents</w:t>
                    </w:r>
                    <w:r>
                      <w:rPr>
                        <w:rFonts w:ascii="Alright Sans"/>
                        <w:spacing w:val="-5"/>
                        <w:sz w:val="18"/>
                      </w:rPr>
                      <w:t> </w:t>
                    </w:r>
                    <w:r>
                      <w:rPr>
                        <w:rFonts w:ascii="Alright Sans"/>
                        <w:sz w:val="18"/>
                      </w:rPr>
                      <w:t>that</w:t>
                    </w:r>
                    <w:r>
                      <w:rPr>
                        <w:rFonts w:ascii="Alright Sans"/>
                        <w:spacing w:val="-5"/>
                        <w:sz w:val="18"/>
                      </w:rPr>
                      <w:t> </w:t>
                    </w:r>
                    <w:r>
                      <w:rPr>
                        <w:rFonts w:ascii="Alright Sans"/>
                        <w:sz w:val="18"/>
                      </w:rPr>
                      <w:t>investors</w:t>
                    </w:r>
                    <w:r>
                      <w:rPr>
                        <w:rFonts w:ascii="Alright Sans"/>
                        <w:spacing w:val="-5"/>
                        <w:sz w:val="18"/>
                      </w:rPr>
                      <w:t> </w:t>
                    </w:r>
                    <w:r>
                      <w:rPr>
                        <w:rFonts w:ascii="Alright Sans"/>
                        <w:sz w:val="18"/>
                      </w:rPr>
                      <w:t>can</w:t>
                    </w:r>
                    <w:r>
                      <w:rPr>
                        <w:rFonts w:ascii="Alright Sans"/>
                        <w:spacing w:val="-5"/>
                        <w:sz w:val="18"/>
                      </w:rPr>
                      <w:t> </w:t>
                    </w:r>
                    <w:r>
                      <w:rPr>
                        <w:rFonts w:ascii="Alright Sans"/>
                        <w:sz w:val="18"/>
                      </w:rPr>
                      <w:t>request</w:t>
                    </w:r>
                    <w:r>
                      <w:rPr>
                        <w:rFonts w:ascii="Alright Sans"/>
                        <w:spacing w:val="-5"/>
                        <w:sz w:val="18"/>
                      </w:rPr>
                      <w:t> </w:t>
                    </w:r>
                    <w:r>
                      <w:rPr>
                        <w:rFonts w:ascii="Alright Sans"/>
                        <w:sz w:val="18"/>
                      </w:rPr>
                      <w:t>from</w:t>
                    </w:r>
                    <w:r>
                      <w:rPr>
                        <w:rFonts w:ascii="Alright Sans"/>
                        <w:spacing w:val="-5"/>
                        <w:sz w:val="18"/>
                      </w:rPr>
                      <w:t> </w:t>
                    </w:r>
                    <w:r>
                      <w:rPr>
                        <w:rFonts w:ascii="Alright Sans"/>
                        <w:sz w:val="18"/>
                      </w:rPr>
                      <w:t>investment</w:t>
                    </w:r>
                    <w:r>
                      <w:rPr>
                        <w:rFonts w:ascii="Alright Sans"/>
                        <w:spacing w:val="-5"/>
                        <w:sz w:val="18"/>
                      </w:rPr>
                      <w:t> </w:t>
                    </w:r>
                    <w:r>
                      <w:rPr>
                        <w:rFonts w:ascii="Alright Sans"/>
                        <w:sz w:val="18"/>
                      </w:rPr>
                      <w:t>managers</w:t>
                    </w:r>
                    <w:r>
                      <w:rPr>
                        <w:rFonts w:ascii="Alright Sans"/>
                        <w:spacing w:val="-5"/>
                        <w:sz w:val="18"/>
                      </w:rPr>
                      <w:t> </w:t>
                    </w:r>
                    <w:r>
                      <w:rPr>
                        <w:rFonts w:ascii="Alright Sans"/>
                        <w:sz w:val="18"/>
                      </w:rPr>
                      <w:t>during</w:t>
                    </w:r>
                    <w:r>
                      <w:rPr>
                        <w:rFonts w:ascii="Alright Sans"/>
                        <w:spacing w:val="-5"/>
                        <w:sz w:val="18"/>
                      </w:rPr>
                      <w:t> </w:t>
                    </w:r>
                    <w:r>
                      <w:rPr>
                        <w:rFonts w:ascii="Alright Sans"/>
                        <w:sz w:val="18"/>
                      </w:rPr>
                      <w:t>the</w:t>
                    </w:r>
                    <w:r>
                      <w:rPr>
                        <w:rFonts w:ascii="Alright Sans"/>
                        <w:spacing w:val="-5"/>
                        <w:sz w:val="18"/>
                      </w:rPr>
                      <w:t> </w:t>
                    </w:r>
                    <w:r>
                      <w:rPr>
                        <w:rFonts w:ascii="Alright Sans"/>
                        <w:sz w:val="18"/>
                      </w:rPr>
                      <w:t>due diligence process.</w:t>
                    </w:r>
                  </w:p>
                </w:txbxContent>
              </v:textbox>
              <w10:wrap type="none"/>
            </v:shape>
            <w10:wrap type="none"/>
          </v:group>
        </w:pict>
      </w:r>
      <w:r>
        <w:rPr/>
        <w:pict>
          <v:rect style="position:absolute;margin-left:42.377998pt;margin-top:629.825012pt;width:17.858pt;height:76.602pt;mso-position-horizontal-relative:page;mso-position-vertical-relative:page;z-index:-16178688" id="docshape20" filled="true" fillcolor="#ededed" stroked="false">
            <v:fill type="solid"/>
            <w10:wrap type="none"/>
          </v:rect>
        </w:pict>
      </w:r>
      <w:r>
        <w:rPr/>
        <w:pict>
          <v:rect style="position:absolute;margin-left:210.897995pt;margin-top:629.825012pt;width:17.858pt;height:76.602pt;mso-position-horizontal-relative:page;mso-position-vertical-relative:page;z-index:-16178176" id="docshape21" filled="true" fillcolor="#ededed" stroked="false">
            <v:fill type="solid"/>
            <w10:wrap type="none"/>
          </v:rect>
        </w:pict>
      </w:r>
      <w:r>
        <w:rPr/>
        <w:pict>
          <v:rect style="position:absolute;margin-left:379.84201pt;margin-top:629.825012pt;width:17.858pt;height:76.602pt;mso-position-horizontal-relative:page;mso-position-vertical-relative:page;z-index:-16177664" id="docshape22" filled="true" fillcolor="#ededed" stroked="false">
            <v:fill type="solid"/>
            <w10:wrap type="none"/>
          </v:rect>
        </w:pict>
      </w:r>
      <w:r>
        <w:rPr/>
        <w:pict>
          <v:group style="position:absolute;margin-left:47.764pt;margin-top:630.850037pt;width:8.550pt;height:8.550pt;mso-position-horizontal-relative:page;mso-position-vertical-relative:page;z-index:15734272" id="docshapegroup23" coordorigin="955,12617" coordsize="171,171">
            <v:rect style="position:absolute;left:960;top:12622;width:161;height:161" id="docshape24" filled="true" fillcolor="#ffffff" stroked="false">
              <v:fill type="solid"/>
            </v:rect>
            <v:rect style="position:absolute;left:960;top:12622;width:161;height:161" id="docshape25" filled="false" stroked="true" strokeweight=".5pt" strokecolor="#000000">
              <v:stroke dashstyle="solid"/>
            </v:rect>
            <w10:wrap type="none"/>
          </v:group>
        </w:pict>
      </w:r>
      <w:r>
        <w:rPr/>
        <w:pict>
          <v:group style="position:absolute;margin-left:385.369995pt;margin-top:630.850037pt;width:8.550pt;height:8.550pt;mso-position-horizontal-relative:page;mso-position-vertical-relative:page;z-index:15734784" id="docshapegroup26" coordorigin="7707,12617" coordsize="171,171">
            <v:rect style="position:absolute;left:7712;top:12622;width:161;height:161" id="docshape27" filled="true" fillcolor="#ffffff" stroked="false">
              <v:fill type="solid"/>
            </v:rect>
            <v:rect style="position:absolute;left:7712;top:12622;width:161;height:161" id="docshape28" filled="false" stroked="true" strokeweight=".5pt" strokecolor="#000000">
              <v:stroke dashstyle="solid"/>
            </v:rect>
            <w10:wrap type="none"/>
          </v:group>
        </w:pict>
      </w:r>
      <w:r>
        <w:rPr/>
        <w:pict>
          <v:group style="position:absolute;margin-left:216.567001pt;margin-top:630.850037pt;width:8.550pt;height:8.550pt;mso-position-horizontal-relative:page;mso-position-vertical-relative:page;z-index:15735296" id="docshapegroup29" coordorigin="4331,12617" coordsize="171,171">
            <v:rect style="position:absolute;left:4336;top:12622;width:161;height:161" id="docshape30" filled="true" fillcolor="#ffffff" stroked="false">
              <v:fill type="solid"/>
            </v:rect>
            <v:rect style="position:absolute;left:4336;top:12622;width:161;height:161" id="docshape31" filled="false" stroked="true" strokeweight=".5pt" strokecolor="#000000">
              <v:stroke dashstyle="solid"/>
            </v:rect>
            <w10:wrap type="none"/>
          </v:group>
        </w:pict>
      </w:r>
      <w:r>
        <w:rPr/>
        <w:pict>
          <v:group style="position:absolute;margin-left:47.764pt;margin-top:644.497986pt;width:8.550pt;height:8.550pt;mso-position-horizontal-relative:page;mso-position-vertical-relative:page;z-index:15735808" id="docshapegroup32" coordorigin="955,12890" coordsize="171,171">
            <v:rect style="position:absolute;left:960;top:12894;width:161;height:161" id="docshape33" filled="true" fillcolor="#ffffff" stroked="false">
              <v:fill type="solid"/>
            </v:rect>
            <v:rect style="position:absolute;left:960;top:12894;width:161;height:161" id="docshape34" filled="false" stroked="true" strokeweight=".5pt" strokecolor="#000000">
              <v:stroke dashstyle="solid"/>
            </v:rect>
            <w10:wrap type="none"/>
          </v:group>
        </w:pict>
      </w:r>
      <w:r>
        <w:rPr/>
        <w:pict>
          <v:group style="position:absolute;margin-left:385.369995pt;margin-top:644.497986pt;width:8.550pt;height:8.550pt;mso-position-horizontal-relative:page;mso-position-vertical-relative:page;z-index:15736320" id="docshapegroup35" coordorigin="7707,12890" coordsize="171,171">
            <v:rect style="position:absolute;left:7712;top:12894;width:161;height:161" id="docshape36" filled="true" fillcolor="#ffffff" stroked="false">
              <v:fill type="solid"/>
            </v:rect>
            <v:rect style="position:absolute;left:7712;top:12894;width:161;height:161" id="docshape37" filled="false" stroked="true" strokeweight=".5pt" strokecolor="#000000">
              <v:stroke dashstyle="solid"/>
            </v:rect>
            <w10:wrap type="none"/>
          </v:group>
        </w:pict>
      </w:r>
      <w:r>
        <w:rPr/>
        <w:pict>
          <v:group style="position:absolute;margin-left:47.764pt;margin-top:658.14801pt;width:8.550pt;height:8.550pt;mso-position-horizontal-relative:page;mso-position-vertical-relative:page;z-index:15736832" id="docshapegroup38" coordorigin="955,13163" coordsize="171,171">
            <v:rect style="position:absolute;left:960;top:13167;width:161;height:161" id="docshape39" filled="true" fillcolor="#ffffff" stroked="false">
              <v:fill type="solid"/>
            </v:rect>
            <v:rect style="position:absolute;left:960;top:13167;width:161;height:161" id="docshape40" filled="false" stroked="true" strokeweight=".5pt" strokecolor="#000000">
              <v:stroke dashstyle="solid"/>
            </v:rect>
            <w10:wrap type="none"/>
          </v:group>
        </w:pict>
      </w:r>
      <w:r>
        <w:rPr/>
        <w:pict>
          <v:group style="position:absolute;margin-left:47.764pt;margin-top:671.768005pt;width:8.550pt;height:8.550pt;mso-position-horizontal-relative:page;mso-position-vertical-relative:page;z-index:15737344" id="docshapegroup41" coordorigin="955,13435" coordsize="171,171">
            <v:rect style="position:absolute;left:960;top:13440;width:161;height:161" id="docshape42" filled="true" fillcolor="#ffffff" stroked="false">
              <v:fill type="solid"/>
            </v:rect>
            <v:rect style="position:absolute;left:960;top:13440;width:161;height:161" id="docshape43" filled="false" stroked="true" strokeweight=".5pt" strokecolor="#000000">
              <v:stroke dashstyle="solid"/>
            </v:rect>
            <w10:wrap type="none"/>
          </v:group>
        </w:pict>
      </w:r>
      <w:r>
        <w:rPr/>
        <w:pict>
          <v:group style="position:absolute;margin-left:385.369995pt;margin-top:668.934021pt;width:8.550pt;height:8.550pt;mso-position-horizontal-relative:page;mso-position-vertical-relative:page;z-index:15737856" id="docshapegroup44" coordorigin="7707,13379" coordsize="171,171">
            <v:rect style="position:absolute;left:7712;top:13383;width:161;height:161" id="docshape45" filled="true" fillcolor="#ffffff" stroked="false">
              <v:fill type="solid"/>
            </v:rect>
            <v:rect style="position:absolute;left:7712;top:13383;width:161;height:161" id="docshape46" filled="false" stroked="true" strokeweight=".5pt" strokecolor="#000000">
              <v:stroke dashstyle="solid"/>
            </v:rect>
            <w10:wrap type="none"/>
          </v:group>
        </w:pict>
      </w:r>
      <w:r>
        <w:rPr/>
        <w:pict>
          <v:group style="position:absolute;margin-left:47.764pt;margin-top:696.202026pt;width:8.550pt;height:8.550pt;mso-position-horizontal-relative:page;mso-position-vertical-relative:page;z-index:15738368" id="docshapegroup47" coordorigin="955,13924" coordsize="171,171">
            <v:rect style="position:absolute;left:960;top:13929;width:161;height:161" id="docshape48" filled="true" fillcolor="#ffffff" stroked="false">
              <v:fill type="solid"/>
            </v:rect>
            <v:rect style="position:absolute;left:960;top:13929;width:161;height:161" id="docshape49" filled="false" stroked="true" strokeweight=".5pt" strokecolor="#000000">
              <v:stroke dashstyle="solid"/>
            </v:rect>
            <w10:wrap type="none"/>
          </v:group>
        </w:pict>
      </w:r>
    </w:p>
    <w:p>
      <w:pPr>
        <w:pStyle w:val="BodyText"/>
        <w:spacing w:before="2"/>
        <w:rPr>
          <w:rFonts w:ascii="Alright Sans"/>
          <w:sz w:val="15"/>
        </w:rPr>
      </w:pPr>
    </w:p>
    <w:p>
      <w:pPr>
        <w:pStyle w:val="BodyText"/>
        <w:ind w:left="100"/>
        <w:rPr>
          <w:rFonts w:ascii="Alright Sans"/>
          <w:sz w:val="20"/>
        </w:rPr>
      </w:pPr>
      <w:r>
        <w:rPr>
          <w:rFonts w:ascii="Alright Sans"/>
          <w:sz w:val="20"/>
        </w:rPr>
        <w:pict>
          <v:shape style="width:518.25pt;height:152.65pt;mso-position-horizontal-relative:char;mso-position-vertical-relative:line" type="#_x0000_t202" id="docshape50" filled="true" fillcolor="#bce4fa" stroked="true" strokeweight=".5pt" strokecolor="#009fe3">
            <w10:anchorlock/>
            <v:textbox inset="0,0,0,0">
              <w:txbxContent>
                <w:p>
                  <w:pPr>
                    <w:spacing w:before="61"/>
                    <w:ind w:left="113" w:right="0" w:firstLine="0"/>
                    <w:jc w:val="left"/>
                    <w:rPr>
                      <w:rFonts w:ascii="AlrightSans-Medium"/>
                      <w:color w:val="000000"/>
                      <w:sz w:val="26"/>
                    </w:rPr>
                  </w:pPr>
                  <w:r>
                    <w:rPr>
                      <w:rFonts w:ascii="AlrightSans-Medium"/>
                      <w:color w:val="009FE3"/>
                      <w:sz w:val="26"/>
                    </w:rPr>
                    <w:t>NOTES</w:t>
                  </w:r>
                  <w:r>
                    <w:rPr>
                      <w:rFonts w:ascii="AlrightSans-Medium"/>
                      <w:color w:val="009FE3"/>
                      <w:spacing w:val="-3"/>
                      <w:sz w:val="26"/>
                    </w:rPr>
                    <w:t> </w:t>
                  </w:r>
                  <w:r>
                    <w:rPr>
                      <w:rFonts w:ascii="AlrightSans-Medium"/>
                      <w:color w:val="009FE3"/>
                      <w:sz w:val="26"/>
                    </w:rPr>
                    <w:t>ON</w:t>
                  </w:r>
                  <w:r>
                    <w:rPr>
                      <w:rFonts w:ascii="AlrightSans-Medium"/>
                      <w:color w:val="009FE3"/>
                      <w:spacing w:val="-3"/>
                      <w:sz w:val="26"/>
                    </w:rPr>
                    <w:t> </w:t>
                  </w:r>
                  <w:r>
                    <w:rPr>
                      <w:rFonts w:ascii="AlrightSans-Medium"/>
                      <w:color w:val="009FE3"/>
                      <w:sz w:val="26"/>
                    </w:rPr>
                    <w:t>USING</w:t>
                  </w:r>
                  <w:r>
                    <w:rPr>
                      <w:rFonts w:ascii="AlrightSans-Medium"/>
                      <w:color w:val="009FE3"/>
                      <w:spacing w:val="-3"/>
                      <w:sz w:val="26"/>
                    </w:rPr>
                    <w:t> </w:t>
                  </w:r>
                  <w:r>
                    <w:rPr>
                      <w:rFonts w:ascii="AlrightSans-Medium"/>
                      <w:color w:val="009FE3"/>
                      <w:sz w:val="26"/>
                    </w:rPr>
                    <w:t>THIS</w:t>
                  </w:r>
                  <w:r>
                    <w:rPr>
                      <w:rFonts w:ascii="AlrightSans-Medium"/>
                      <w:color w:val="009FE3"/>
                      <w:spacing w:val="-2"/>
                      <w:sz w:val="26"/>
                    </w:rPr>
                    <w:t> </w:t>
                  </w:r>
                  <w:r>
                    <w:rPr>
                      <w:rFonts w:ascii="AlrightSans-Medium"/>
                      <w:color w:val="009FE3"/>
                      <w:spacing w:val="-5"/>
                      <w:sz w:val="26"/>
                    </w:rPr>
                    <w:t>DDQ</w:t>
                  </w:r>
                </w:p>
                <w:p>
                  <w:pPr>
                    <w:pStyle w:val="BodyText"/>
                    <w:spacing w:before="94"/>
                    <w:ind w:left="113"/>
                    <w:rPr>
                      <w:rFonts w:ascii="Alright Sans"/>
                      <w:color w:val="000000"/>
                    </w:rPr>
                  </w:pPr>
                  <w:r>
                    <w:rPr>
                      <w:rFonts w:ascii="Alright Sans"/>
                      <w:color w:val="000000"/>
                    </w:rPr>
                    <w:t>This</w:t>
                  </w:r>
                  <w:r>
                    <w:rPr>
                      <w:rFonts w:ascii="Alright Sans"/>
                      <w:color w:val="000000"/>
                      <w:spacing w:val="-4"/>
                    </w:rPr>
                    <w:t> </w:t>
                  </w:r>
                  <w:r>
                    <w:rPr>
                      <w:rFonts w:ascii="Alright Sans"/>
                      <w:color w:val="000000"/>
                    </w:rPr>
                    <w:t>DDQ</w:t>
                  </w:r>
                  <w:r>
                    <w:rPr>
                      <w:rFonts w:ascii="Alright Sans"/>
                      <w:color w:val="000000"/>
                      <w:spacing w:val="-4"/>
                    </w:rPr>
                    <w:t> </w:t>
                  </w:r>
                  <w:r>
                    <w:rPr>
                      <w:rFonts w:ascii="Alright Sans"/>
                      <w:color w:val="000000"/>
                    </w:rPr>
                    <w:t>guides</w:t>
                  </w:r>
                  <w:r>
                    <w:rPr>
                      <w:rFonts w:ascii="Alright Sans"/>
                      <w:color w:val="000000"/>
                      <w:spacing w:val="-4"/>
                    </w:rPr>
                    <w:t> </w:t>
                  </w:r>
                  <w:r>
                    <w:rPr>
                      <w:rFonts w:ascii="Alright Sans"/>
                      <w:color w:val="000000"/>
                    </w:rPr>
                    <w:t>readers</w:t>
                  </w:r>
                  <w:r>
                    <w:rPr>
                      <w:rFonts w:ascii="Alright Sans"/>
                      <w:color w:val="000000"/>
                      <w:spacing w:val="-4"/>
                    </w:rPr>
                    <w:t> </w:t>
                  </w:r>
                  <w:r>
                    <w:rPr>
                      <w:rFonts w:ascii="Alright Sans"/>
                      <w:color w:val="000000"/>
                    </w:rPr>
                    <w:t>on</w:t>
                  </w:r>
                  <w:r>
                    <w:rPr>
                      <w:rFonts w:ascii="Alright Sans"/>
                      <w:color w:val="000000"/>
                      <w:spacing w:val="-4"/>
                    </w:rPr>
                    <w:t> </w:t>
                  </w:r>
                  <w:r>
                    <w:rPr>
                      <w:rFonts w:ascii="Alright Sans"/>
                      <w:color w:val="000000"/>
                    </w:rPr>
                    <w:t>the</w:t>
                  </w:r>
                  <w:r>
                    <w:rPr>
                      <w:rFonts w:ascii="Alright Sans"/>
                      <w:color w:val="000000"/>
                      <w:spacing w:val="-4"/>
                    </w:rPr>
                    <w:t> </w:t>
                  </w:r>
                  <w:r>
                    <w:rPr>
                      <w:rFonts w:ascii="Alright Sans"/>
                      <w:color w:val="000000"/>
                    </w:rPr>
                    <w:t>type</w:t>
                  </w:r>
                  <w:r>
                    <w:rPr>
                      <w:rFonts w:ascii="Alright Sans"/>
                      <w:color w:val="000000"/>
                      <w:spacing w:val="-4"/>
                    </w:rPr>
                    <w:t> </w:t>
                  </w:r>
                  <w:r>
                    <w:rPr>
                      <w:rFonts w:ascii="Alright Sans"/>
                      <w:color w:val="000000"/>
                    </w:rPr>
                    <w:t>of</w:t>
                  </w:r>
                  <w:r>
                    <w:rPr>
                      <w:rFonts w:ascii="Alright Sans"/>
                      <w:color w:val="000000"/>
                      <w:spacing w:val="-4"/>
                    </w:rPr>
                    <w:t> </w:t>
                  </w:r>
                  <w:r>
                    <w:rPr>
                      <w:rFonts w:ascii="Alright Sans"/>
                      <w:color w:val="000000"/>
                    </w:rPr>
                    <w:t>information</w:t>
                  </w:r>
                  <w:r>
                    <w:rPr>
                      <w:rFonts w:ascii="Alright Sans"/>
                      <w:color w:val="000000"/>
                      <w:spacing w:val="-4"/>
                    </w:rPr>
                    <w:t> </w:t>
                  </w:r>
                  <w:r>
                    <w:rPr>
                      <w:rFonts w:ascii="Alright Sans"/>
                      <w:color w:val="000000"/>
                    </w:rPr>
                    <w:t>each</w:t>
                  </w:r>
                  <w:r>
                    <w:rPr>
                      <w:rFonts w:ascii="Alright Sans"/>
                      <w:color w:val="000000"/>
                      <w:spacing w:val="-4"/>
                    </w:rPr>
                    <w:t> </w:t>
                  </w:r>
                  <w:r>
                    <w:rPr>
                      <w:rFonts w:ascii="Alright Sans"/>
                      <w:color w:val="000000"/>
                    </w:rPr>
                    <w:t>question</w:t>
                  </w:r>
                  <w:r>
                    <w:rPr>
                      <w:rFonts w:ascii="Alright Sans"/>
                      <w:color w:val="000000"/>
                      <w:spacing w:val="-4"/>
                    </w:rPr>
                    <w:t> </w:t>
                  </w:r>
                  <w:r>
                    <w:rPr>
                      <w:rFonts w:ascii="Alright Sans"/>
                      <w:color w:val="000000"/>
                    </w:rPr>
                    <w:t>is</w:t>
                  </w:r>
                  <w:r>
                    <w:rPr>
                      <w:rFonts w:ascii="Alright Sans"/>
                      <w:color w:val="000000"/>
                      <w:spacing w:val="-4"/>
                    </w:rPr>
                    <w:t> </w:t>
                  </w:r>
                  <w:r>
                    <w:rPr>
                      <w:rFonts w:ascii="Alright Sans"/>
                      <w:color w:val="000000"/>
                    </w:rPr>
                    <w:t>aiming</w:t>
                  </w:r>
                  <w:r>
                    <w:rPr>
                      <w:rFonts w:ascii="Alright Sans"/>
                      <w:color w:val="000000"/>
                      <w:spacing w:val="-4"/>
                    </w:rPr>
                    <w:t> </w:t>
                  </w:r>
                  <w:r>
                    <w:rPr>
                      <w:rFonts w:ascii="Alright Sans"/>
                      <w:color w:val="000000"/>
                    </w:rPr>
                    <w:t>to</w:t>
                  </w:r>
                  <w:r>
                    <w:rPr>
                      <w:rFonts w:ascii="Alright Sans"/>
                      <w:color w:val="000000"/>
                      <w:spacing w:val="-4"/>
                    </w:rPr>
                    <w:t> </w:t>
                  </w:r>
                  <w:r>
                    <w:rPr>
                      <w:rFonts w:ascii="Alright Sans"/>
                      <w:color w:val="000000"/>
                    </w:rPr>
                    <w:t>elicit.</w:t>
                  </w:r>
                  <w:r>
                    <w:rPr>
                      <w:rFonts w:ascii="Alright Sans"/>
                      <w:color w:val="000000"/>
                      <w:spacing w:val="-4"/>
                    </w:rPr>
                    <w:t> </w:t>
                  </w:r>
                  <w:r>
                    <w:rPr>
                      <w:rFonts w:ascii="Alright Sans"/>
                      <w:color w:val="000000"/>
                    </w:rPr>
                    <w:t>The</w:t>
                  </w:r>
                  <w:r>
                    <w:rPr>
                      <w:rFonts w:ascii="Alright Sans"/>
                      <w:color w:val="000000"/>
                      <w:spacing w:val="-4"/>
                    </w:rPr>
                    <w:t> </w:t>
                  </w:r>
                  <w:r>
                    <w:rPr>
                      <w:rFonts w:ascii="Alright Sans"/>
                      <w:color w:val="000000"/>
                    </w:rPr>
                    <w:t>PRI</w:t>
                  </w:r>
                  <w:r>
                    <w:rPr>
                      <w:rFonts w:ascii="Alright Sans"/>
                      <w:color w:val="000000"/>
                      <w:spacing w:val="-4"/>
                    </w:rPr>
                    <w:t> </w:t>
                  </w:r>
                  <w:r>
                    <w:rPr>
                      <w:rFonts w:ascii="Alright Sans"/>
                      <w:color w:val="000000"/>
                    </w:rPr>
                    <w:t>encourages</w:t>
                  </w:r>
                  <w:r>
                    <w:rPr>
                      <w:rFonts w:ascii="Alright Sans"/>
                      <w:color w:val="000000"/>
                      <w:spacing w:val="-4"/>
                    </w:rPr>
                    <w:t> </w:t>
                  </w:r>
                  <w:r>
                    <w:rPr>
                      <w:rFonts w:ascii="Alright Sans"/>
                      <w:color w:val="000000"/>
                    </w:rPr>
                    <w:t>investment managers to provide information that goes beyond these points where relevant, whilst keeping responses concise.</w:t>
                  </w:r>
                </w:p>
                <w:p>
                  <w:pPr>
                    <w:pStyle w:val="BodyText"/>
                    <w:spacing w:before="5"/>
                    <w:rPr>
                      <w:rFonts w:ascii="Alright Sans"/>
                      <w:color w:val="000000"/>
                      <w:sz w:val="27"/>
                    </w:rPr>
                  </w:pPr>
                </w:p>
                <w:p>
                  <w:pPr>
                    <w:pStyle w:val="BodyText"/>
                    <w:spacing w:before="1"/>
                    <w:ind w:left="113"/>
                    <w:rPr>
                      <w:rFonts w:ascii="Alright Sans" w:hAnsi="Alright Sans"/>
                      <w:color w:val="000000"/>
                    </w:rPr>
                  </w:pPr>
                  <w:r>
                    <w:rPr>
                      <w:rFonts w:ascii="Alright Sans" w:hAnsi="Alright Sans"/>
                      <w:color w:val="000000"/>
                    </w:rPr>
                    <w:t>Some questions in the DDQ focus on the investment manager’s organisation-wide approach to responsible investment, while</w:t>
                  </w:r>
                  <w:r>
                    <w:rPr>
                      <w:rFonts w:ascii="Alright Sans" w:hAnsi="Alright Sans"/>
                      <w:color w:val="000000"/>
                      <w:spacing w:val="-6"/>
                    </w:rPr>
                    <w:t> </w:t>
                  </w:r>
                  <w:r>
                    <w:rPr>
                      <w:rFonts w:ascii="Alright Sans" w:hAnsi="Alright Sans"/>
                      <w:color w:val="000000"/>
                    </w:rPr>
                    <w:t>others</w:t>
                  </w:r>
                  <w:r>
                    <w:rPr>
                      <w:rFonts w:ascii="Alright Sans" w:hAnsi="Alright Sans"/>
                      <w:color w:val="000000"/>
                      <w:spacing w:val="-6"/>
                    </w:rPr>
                    <w:t> </w:t>
                  </w:r>
                  <w:r>
                    <w:rPr>
                      <w:rFonts w:ascii="Alright Sans" w:hAnsi="Alright Sans"/>
                      <w:color w:val="000000"/>
                    </w:rPr>
                    <w:t>are</w:t>
                  </w:r>
                  <w:r>
                    <w:rPr>
                      <w:rFonts w:ascii="Alright Sans" w:hAnsi="Alright Sans"/>
                      <w:color w:val="000000"/>
                      <w:spacing w:val="-6"/>
                    </w:rPr>
                    <w:t> </w:t>
                  </w:r>
                  <w:r>
                    <w:rPr>
                      <w:rFonts w:ascii="Alright Sans" w:hAnsi="Alright Sans"/>
                      <w:color w:val="000000"/>
                    </w:rPr>
                    <w:t>specific</w:t>
                  </w:r>
                  <w:r>
                    <w:rPr>
                      <w:rFonts w:ascii="Alright Sans" w:hAnsi="Alright Sans"/>
                      <w:color w:val="000000"/>
                      <w:spacing w:val="-6"/>
                    </w:rPr>
                    <w:t> </w:t>
                  </w:r>
                  <w:r>
                    <w:rPr>
                      <w:rFonts w:ascii="Alright Sans" w:hAnsi="Alright Sans"/>
                      <w:color w:val="000000"/>
                    </w:rPr>
                    <w:t>to</w:t>
                  </w:r>
                  <w:r>
                    <w:rPr>
                      <w:rFonts w:ascii="Alright Sans" w:hAnsi="Alright Sans"/>
                      <w:color w:val="000000"/>
                      <w:spacing w:val="-6"/>
                    </w:rPr>
                    <w:t> </w:t>
                  </w:r>
                  <w:r>
                    <w:rPr>
                      <w:rFonts w:ascii="Alright Sans" w:hAnsi="Alright Sans"/>
                      <w:color w:val="000000"/>
                    </w:rPr>
                    <w:t>a</w:t>
                  </w:r>
                  <w:r>
                    <w:rPr>
                      <w:rFonts w:ascii="Alright Sans" w:hAnsi="Alright Sans"/>
                      <w:color w:val="000000"/>
                      <w:spacing w:val="-6"/>
                    </w:rPr>
                    <w:t> </w:t>
                  </w:r>
                  <w:r>
                    <w:rPr>
                      <w:rFonts w:ascii="Alright Sans" w:hAnsi="Alright Sans"/>
                      <w:color w:val="000000"/>
                    </w:rPr>
                    <w:t>particular</w:t>
                  </w:r>
                  <w:r>
                    <w:rPr>
                      <w:rFonts w:ascii="Alright Sans" w:hAnsi="Alright Sans"/>
                      <w:color w:val="000000"/>
                      <w:spacing w:val="-6"/>
                    </w:rPr>
                    <w:t> </w:t>
                  </w:r>
                  <w:r>
                    <w:rPr>
                      <w:rFonts w:ascii="Alright Sans" w:hAnsi="Alright Sans"/>
                      <w:color w:val="000000"/>
                    </w:rPr>
                    <w:t>investment</w:t>
                  </w:r>
                  <w:r>
                    <w:rPr>
                      <w:rFonts w:ascii="Alright Sans" w:hAnsi="Alright Sans"/>
                      <w:color w:val="000000"/>
                      <w:spacing w:val="-6"/>
                    </w:rPr>
                    <w:t> </w:t>
                  </w:r>
                  <w:r>
                    <w:rPr>
                      <w:rFonts w:ascii="Alright Sans" w:hAnsi="Alright Sans"/>
                      <w:color w:val="000000"/>
                    </w:rPr>
                    <w:t>strategy.</w:t>
                  </w:r>
                  <w:r>
                    <w:rPr>
                      <w:rFonts w:ascii="Alright Sans" w:hAnsi="Alright Sans"/>
                      <w:color w:val="000000"/>
                      <w:spacing w:val="-6"/>
                    </w:rPr>
                    <w:t> </w:t>
                  </w:r>
                  <w:r>
                    <w:rPr>
                      <w:rFonts w:ascii="Alright Sans" w:hAnsi="Alright Sans"/>
                      <w:color w:val="000000"/>
                    </w:rPr>
                    <w:t>The</w:t>
                  </w:r>
                  <w:r>
                    <w:rPr>
                      <w:rFonts w:ascii="Alright Sans" w:hAnsi="Alright Sans"/>
                      <w:color w:val="000000"/>
                      <w:spacing w:val="-6"/>
                    </w:rPr>
                    <w:t> </w:t>
                  </w:r>
                  <w:r>
                    <w:rPr>
                      <w:rFonts w:ascii="Alright Sans" w:hAnsi="Alright Sans"/>
                      <w:color w:val="000000"/>
                    </w:rPr>
                    <w:t>explanatory</w:t>
                  </w:r>
                  <w:r>
                    <w:rPr>
                      <w:rFonts w:ascii="Alright Sans" w:hAnsi="Alright Sans"/>
                      <w:color w:val="000000"/>
                      <w:spacing w:val="-6"/>
                    </w:rPr>
                    <w:t> </w:t>
                  </w:r>
                  <w:r>
                    <w:rPr>
                      <w:rFonts w:ascii="Alright Sans" w:hAnsi="Alright Sans"/>
                      <w:color w:val="000000"/>
                    </w:rPr>
                    <w:t>boxes</w:t>
                  </w:r>
                  <w:r>
                    <w:rPr>
                      <w:rFonts w:ascii="Alright Sans" w:hAnsi="Alright Sans"/>
                      <w:color w:val="000000"/>
                      <w:spacing w:val="-6"/>
                    </w:rPr>
                    <w:t> </w:t>
                  </w:r>
                  <w:r>
                    <w:rPr>
                      <w:rFonts w:ascii="Alright Sans" w:hAnsi="Alright Sans"/>
                      <w:color w:val="000000"/>
                    </w:rPr>
                    <w:t>under</w:t>
                  </w:r>
                  <w:r>
                    <w:rPr>
                      <w:rFonts w:ascii="Alright Sans" w:hAnsi="Alright Sans"/>
                      <w:color w:val="000000"/>
                      <w:spacing w:val="-6"/>
                    </w:rPr>
                    <w:t> </w:t>
                  </w:r>
                  <w:r>
                    <w:rPr>
                      <w:rFonts w:ascii="Alright Sans" w:hAnsi="Alright Sans"/>
                      <w:color w:val="000000"/>
                    </w:rPr>
                    <w:t>the</w:t>
                  </w:r>
                  <w:r>
                    <w:rPr>
                      <w:rFonts w:ascii="Alright Sans" w:hAnsi="Alright Sans"/>
                      <w:color w:val="000000"/>
                      <w:spacing w:val="-6"/>
                    </w:rPr>
                    <w:t> </w:t>
                  </w:r>
                  <w:r>
                    <w:rPr>
                      <w:rFonts w:ascii="Alright Sans" w:hAnsi="Alright Sans"/>
                      <w:color w:val="000000"/>
                    </w:rPr>
                    <w:t>section</w:t>
                  </w:r>
                  <w:r>
                    <w:rPr>
                      <w:rFonts w:ascii="Alright Sans" w:hAnsi="Alright Sans"/>
                      <w:color w:val="000000"/>
                      <w:spacing w:val="-6"/>
                    </w:rPr>
                    <w:t> </w:t>
                  </w:r>
                  <w:r>
                    <w:rPr>
                      <w:rFonts w:ascii="Alright Sans" w:hAnsi="Alright Sans"/>
                      <w:color w:val="000000"/>
                    </w:rPr>
                    <w:t>headings</w:t>
                  </w:r>
                  <w:r>
                    <w:rPr>
                      <w:rFonts w:ascii="Alright Sans" w:hAnsi="Alright Sans"/>
                      <w:color w:val="000000"/>
                      <w:spacing w:val="-6"/>
                    </w:rPr>
                    <w:t> </w:t>
                  </w:r>
                  <w:r>
                    <w:rPr>
                      <w:rFonts w:ascii="Alright Sans" w:hAnsi="Alright Sans"/>
                      <w:color w:val="000000"/>
                    </w:rPr>
                    <w:t>specify</w:t>
                  </w:r>
                  <w:r>
                    <w:rPr>
                      <w:rFonts w:ascii="Alright Sans" w:hAnsi="Alright Sans"/>
                      <w:color w:val="000000"/>
                      <w:spacing w:val="-6"/>
                    </w:rPr>
                    <w:t> </w:t>
                  </w:r>
                  <w:r>
                    <w:rPr>
                      <w:rFonts w:ascii="Alright Sans" w:hAnsi="Alright Sans"/>
                      <w:color w:val="000000"/>
                    </w:rPr>
                    <w:t>the focus of each set of questions.</w:t>
                  </w:r>
                </w:p>
                <w:p>
                  <w:pPr>
                    <w:pStyle w:val="BodyText"/>
                    <w:spacing w:line="540" w:lineRule="atLeast" w:before="5"/>
                    <w:ind w:left="113" w:right="3128"/>
                    <w:rPr>
                      <w:rFonts w:ascii="Alright Sans"/>
                      <w:color w:val="000000"/>
                    </w:rPr>
                  </w:pPr>
                  <w:r>
                    <w:rPr>
                      <w:rFonts w:ascii="Alright Sans"/>
                      <w:color w:val="000000"/>
                    </w:rPr>
                    <w:t>Readers</w:t>
                  </w:r>
                  <w:r>
                    <w:rPr>
                      <w:rFonts w:ascii="Alright Sans"/>
                      <w:color w:val="000000"/>
                      <w:spacing w:val="-7"/>
                    </w:rPr>
                    <w:t> </w:t>
                  </w:r>
                  <w:r>
                    <w:rPr>
                      <w:rFonts w:ascii="Alright Sans"/>
                      <w:color w:val="000000"/>
                    </w:rPr>
                    <w:t>can</w:t>
                  </w:r>
                  <w:r>
                    <w:rPr>
                      <w:rFonts w:ascii="Alright Sans"/>
                      <w:color w:val="000000"/>
                      <w:spacing w:val="-7"/>
                    </w:rPr>
                    <w:t> </w:t>
                  </w:r>
                  <w:r>
                    <w:rPr>
                      <w:rFonts w:ascii="Alright Sans"/>
                      <w:color w:val="000000"/>
                    </w:rPr>
                    <w:t>refer</w:t>
                  </w:r>
                  <w:r>
                    <w:rPr>
                      <w:rFonts w:ascii="Alright Sans"/>
                      <w:color w:val="000000"/>
                      <w:spacing w:val="-7"/>
                    </w:rPr>
                    <w:t> </w:t>
                  </w:r>
                  <w:r>
                    <w:rPr>
                      <w:rFonts w:ascii="Alright Sans"/>
                      <w:color w:val="000000"/>
                    </w:rPr>
                    <w:t>to</w:t>
                  </w:r>
                  <w:r>
                    <w:rPr>
                      <w:rFonts w:ascii="Alright Sans"/>
                      <w:color w:val="000000"/>
                      <w:spacing w:val="-7"/>
                    </w:rPr>
                    <w:t> </w:t>
                  </w:r>
                  <w:r>
                    <w:rPr>
                      <w:rFonts w:ascii="Alright Sans"/>
                      <w:color w:val="000000"/>
                    </w:rPr>
                    <w:t>the</w:t>
                  </w:r>
                  <w:r>
                    <w:rPr>
                      <w:rFonts w:ascii="Alright Sans"/>
                      <w:color w:val="000000"/>
                      <w:spacing w:val="-7"/>
                    </w:rPr>
                    <w:t> </w:t>
                  </w:r>
                  <w:hyperlink r:id="rId13">
                    <w:r>
                      <w:rPr>
                        <w:rFonts w:ascii="Alright Sans"/>
                        <w:color w:val="007EC7"/>
                        <w:u w:val="single" w:color="007EC7"/>
                      </w:rPr>
                      <w:t>PRI</w:t>
                    </w:r>
                    <w:r>
                      <w:rPr>
                        <w:rFonts w:ascii="Alright Sans"/>
                        <w:color w:val="007EC7"/>
                        <w:spacing w:val="-7"/>
                        <w:u w:val="single" w:color="007EC7"/>
                      </w:rPr>
                      <w:t> </w:t>
                    </w:r>
                    <w:r>
                      <w:rPr>
                        <w:rFonts w:ascii="Alright Sans"/>
                        <w:color w:val="007EC7"/>
                        <w:u w:val="single" w:color="007EC7"/>
                      </w:rPr>
                      <w:t>Reporting</w:t>
                    </w:r>
                    <w:r>
                      <w:rPr>
                        <w:rFonts w:ascii="Alright Sans"/>
                        <w:color w:val="007EC7"/>
                        <w:spacing w:val="-7"/>
                        <w:u w:val="single" w:color="007EC7"/>
                      </w:rPr>
                      <w:t> </w:t>
                    </w:r>
                    <w:r>
                      <w:rPr>
                        <w:rFonts w:ascii="Alright Sans"/>
                        <w:color w:val="007EC7"/>
                        <w:u w:val="single" w:color="007EC7"/>
                      </w:rPr>
                      <w:t>Framework</w:t>
                    </w:r>
                    <w:r>
                      <w:rPr>
                        <w:rFonts w:ascii="Alright Sans"/>
                        <w:color w:val="007EC7"/>
                        <w:spacing w:val="-7"/>
                        <w:u w:val="single" w:color="007EC7"/>
                      </w:rPr>
                      <w:t> </w:t>
                    </w:r>
                    <w:r>
                      <w:rPr>
                        <w:rFonts w:ascii="Alright Sans"/>
                        <w:color w:val="007EC7"/>
                        <w:u w:val="single" w:color="007EC7"/>
                      </w:rPr>
                      <w:t>glossary</w:t>
                    </w:r>
                  </w:hyperlink>
                  <w:r>
                    <w:rPr>
                      <w:rFonts w:ascii="Alright Sans"/>
                      <w:color w:val="007EC7"/>
                      <w:spacing w:val="-7"/>
                    </w:rPr>
                    <w:t> </w:t>
                  </w:r>
                  <w:r>
                    <w:rPr>
                      <w:rFonts w:ascii="Alright Sans"/>
                      <w:color w:val="000000"/>
                    </w:rPr>
                    <w:t>to</w:t>
                  </w:r>
                  <w:r>
                    <w:rPr>
                      <w:rFonts w:ascii="Alright Sans"/>
                      <w:color w:val="000000"/>
                      <w:spacing w:val="-7"/>
                    </w:rPr>
                    <w:t> </w:t>
                  </w:r>
                  <w:r>
                    <w:rPr>
                      <w:rFonts w:ascii="Alright Sans"/>
                      <w:color w:val="000000"/>
                    </w:rPr>
                    <w:t>clarify</w:t>
                  </w:r>
                  <w:r>
                    <w:rPr>
                      <w:rFonts w:ascii="Alright Sans"/>
                      <w:color w:val="000000"/>
                      <w:spacing w:val="-7"/>
                    </w:rPr>
                    <w:t> </w:t>
                  </w:r>
                  <w:r>
                    <w:rPr>
                      <w:rFonts w:ascii="Alright Sans"/>
                      <w:color w:val="000000"/>
                    </w:rPr>
                    <w:t>key</w:t>
                  </w:r>
                  <w:r>
                    <w:rPr>
                      <w:rFonts w:ascii="Alright Sans"/>
                      <w:color w:val="000000"/>
                      <w:spacing w:val="-7"/>
                    </w:rPr>
                    <w:t> </w:t>
                  </w:r>
                  <w:r>
                    <w:rPr>
                      <w:rFonts w:ascii="Alright Sans"/>
                      <w:color w:val="000000"/>
                    </w:rPr>
                    <w:t>terms. Please contact </w:t>
                  </w:r>
                  <w:hyperlink r:id="rId14">
                    <w:r>
                      <w:rPr>
                        <w:rFonts w:ascii="Alright Sans"/>
                        <w:color w:val="000000"/>
                      </w:rPr>
                      <w:t>assetowners@unpri.org</w:t>
                    </w:r>
                  </w:hyperlink>
                  <w:r>
                    <w:rPr>
                      <w:rFonts w:ascii="Alright Sans"/>
                      <w:color w:val="000000"/>
                    </w:rPr>
                    <w:t> if you have questions or feedback.</w:t>
                  </w:r>
                </w:p>
              </w:txbxContent>
            </v:textbox>
            <v:fill type="solid"/>
            <v:stroke dashstyle="solid"/>
          </v:shape>
        </w:pict>
      </w:r>
      <w:r>
        <w:rPr>
          <w:rFonts w:ascii="Alright Sans"/>
          <w:sz w:val="20"/>
        </w:rPr>
      </w: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spacing w:before="2" w:after="1"/>
        <w:rPr>
          <w:rFonts w:ascii="Alright Sans"/>
          <w:sz w:val="12"/>
        </w:rPr>
      </w:pPr>
    </w:p>
    <w:tbl>
      <w:tblPr>
        <w:tblW w:w="0" w:type="auto"/>
        <w:jc w:val="left"/>
        <w:tblInd w:w="233"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3376"/>
        <w:gridCol w:w="3376"/>
        <w:gridCol w:w="3376"/>
      </w:tblGrid>
      <w:tr>
        <w:trPr>
          <w:trHeight w:val="502" w:hRule="atLeast"/>
        </w:trPr>
        <w:tc>
          <w:tcPr>
            <w:tcW w:w="3376" w:type="dxa"/>
            <w:shd w:val="clear" w:color="auto" w:fill="EDEDED"/>
          </w:tcPr>
          <w:p>
            <w:pPr>
              <w:pStyle w:val="TableParagraph"/>
              <w:spacing w:before="39"/>
              <w:ind w:left="80" w:right="280"/>
              <w:rPr>
                <w:sz w:val="18"/>
              </w:rPr>
            </w:pPr>
            <w:r>
              <w:rPr>
                <w:spacing w:val="-2"/>
                <w:sz w:val="18"/>
              </w:rPr>
              <w:t>Organisation-level </w:t>
            </w:r>
            <w:r>
              <w:rPr>
                <w:spacing w:val="-2"/>
                <w:sz w:val="18"/>
              </w:rPr>
              <w:t>responsible </w:t>
            </w:r>
            <w:r>
              <w:rPr>
                <w:sz w:val="18"/>
              </w:rPr>
              <w:t>investment documents</w:t>
            </w:r>
          </w:p>
        </w:tc>
        <w:tc>
          <w:tcPr>
            <w:tcW w:w="3376" w:type="dxa"/>
            <w:shd w:val="clear" w:color="auto" w:fill="EDEDED"/>
          </w:tcPr>
          <w:p>
            <w:pPr>
              <w:pStyle w:val="TableParagraph"/>
              <w:spacing w:before="39"/>
              <w:ind w:left="80" w:right="280"/>
              <w:rPr>
                <w:sz w:val="18"/>
              </w:rPr>
            </w:pPr>
            <w:r>
              <w:rPr>
                <w:spacing w:val="-2"/>
                <w:sz w:val="18"/>
              </w:rPr>
              <w:t>Strategy-level</w:t>
            </w:r>
            <w:r>
              <w:rPr>
                <w:spacing w:val="-7"/>
                <w:sz w:val="18"/>
              </w:rPr>
              <w:t> </w:t>
            </w:r>
            <w:r>
              <w:rPr>
                <w:spacing w:val="-2"/>
                <w:sz w:val="18"/>
              </w:rPr>
              <w:t>responsible </w:t>
            </w:r>
            <w:r>
              <w:rPr>
                <w:sz w:val="18"/>
              </w:rPr>
              <w:t>investment documents</w:t>
            </w:r>
          </w:p>
        </w:tc>
        <w:tc>
          <w:tcPr>
            <w:tcW w:w="3376" w:type="dxa"/>
            <w:shd w:val="clear" w:color="auto" w:fill="EDEDED"/>
          </w:tcPr>
          <w:p>
            <w:pPr>
              <w:pStyle w:val="TableParagraph"/>
              <w:spacing w:before="39"/>
              <w:ind w:left="80" w:right="280"/>
              <w:rPr>
                <w:sz w:val="18"/>
              </w:rPr>
            </w:pPr>
            <w:r>
              <w:rPr>
                <w:spacing w:val="-2"/>
                <w:sz w:val="18"/>
              </w:rPr>
              <w:t>Organisation-level</w:t>
            </w:r>
            <w:r>
              <w:rPr>
                <w:spacing w:val="-3"/>
                <w:sz w:val="18"/>
              </w:rPr>
              <w:t> </w:t>
            </w:r>
            <w:r>
              <w:rPr>
                <w:spacing w:val="-2"/>
                <w:sz w:val="18"/>
              </w:rPr>
              <w:t>corporate </w:t>
            </w:r>
            <w:r>
              <w:rPr>
                <w:sz w:val="18"/>
              </w:rPr>
              <w:t>sustainability documents</w:t>
            </w:r>
          </w:p>
        </w:tc>
      </w:tr>
      <w:tr>
        <w:trPr>
          <w:trHeight w:val="1809" w:hRule="atLeast"/>
        </w:trPr>
        <w:tc>
          <w:tcPr>
            <w:tcW w:w="3376" w:type="dxa"/>
            <w:shd w:val="clear" w:color="auto" w:fill="EDEDED"/>
          </w:tcPr>
          <w:p>
            <w:pPr>
              <w:pStyle w:val="TableParagraph"/>
              <w:spacing w:before="39"/>
              <w:ind w:left="440"/>
              <w:rPr>
                <w:rFonts w:ascii="Alright Sans"/>
                <w:sz w:val="18"/>
              </w:rPr>
            </w:pPr>
            <w:r>
              <w:rPr>
                <w:rFonts w:ascii="Alright Sans"/>
                <w:sz w:val="18"/>
              </w:rPr>
              <w:t>Exclusions</w:t>
            </w:r>
            <w:r>
              <w:rPr>
                <w:rFonts w:ascii="Alright Sans"/>
                <w:spacing w:val="-8"/>
                <w:sz w:val="18"/>
              </w:rPr>
              <w:t> </w:t>
            </w:r>
            <w:r>
              <w:rPr>
                <w:rFonts w:ascii="Alright Sans"/>
                <w:spacing w:val="-2"/>
                <w:sz w:val="18"/>
              </w:rPr>
              <w:t>policy</w:t>
            </w:r>
          </w:p>
          <w:p>
            <w:pPr>
              <w:pStyle w:val="TableParagraph"/>
              <w:spacing w:line="302" w:lineRule="auto" w:before="56"/>
              <w:ind w:left="440" w:right="280"/>
              <w:rPr>
                <w:rFonts w:ascii="Alright Sans"/>
                <w:sz w:val="18"/>
              </w:rPr>
            </w:pPr>
            <w:r>
              <w:rPr>
                <w:rFonts w:ascii="Alright Sans"/>
                <w:sz w:val="18"/>
              </w:rPr>
              <w:t>PRI transparency report Responsible investment policy</w:t>
            </w:r>
          </w:p>
          <w:p>
            <w:pPr>
              <w:pStyle w:val="TableParagraph"/>
              <w:spacing w:before="1"/>
              <w:ind w:left="440" w:right="280"/>
              <w:rPr>
                <w:rFonts w:ascii="Alright Sans"/>
                <w:sz w:val="18"/>
              </w:rPr>
            </w:pPr>
            <w:r>
              <w:rPr>
                <w:rFonts w:ascii="Alright Sans"/>
                <w:sz w:val="18"/>
              </w:rPr>
              <w:t>Responsible</w:t>
            </w:r>
            <w:r>
              <w:rPr>
                <w:rFonts w:ascii="Alright Sans"/>
                <w:spacing w:val="-12"/>
                <w:sz w:val="18"/>
              </w:rPr>
              <w:t> </w:t>
            </w:r>
            <w:r>
              <w:rPr>
                <w:rFonts w:ascii="Alright Sans"/>
                <w:sz w:val="18"/>
              </w:rPr>
              <w:t>investment</w:t>
            </w:r>
            <w:r>
              <w:rPr>
                <w:rFonts w:ascii="Alright Sans"/>
                <w:spacing w:val="-11"/>
                <w:sz w:val="18"/>
              </w:rPr>
              <w:t> </w:t>
            </w:r>
            <w:r>
              <w:rPr>
                <w:rFonts w:ascii="Alright Sans"/>
                <w:sz w:val="18"/>
              </w:rPr>
              <w:t>reports (e.g., stewardship reports)</w:t>
            </w:r>
          </w:p>
          <w:p>
            <w:pPr>
              <w:pStyle w:val="TableParagraph"/>
              <w:spacing w:before="57"/>
              <w:ind w:left="440" w:right="522"/>
              <w:rPr>
                <w:rFonts w:ascii="Alright Sans"/>
                <w:sz w:val="18"/>
              </w:rPr>
            </w:pPr>
            <w:r>
              <w:rPr>
                <w:rFonts w:ascii="Alright Sans"/>
                <w:sz w:val="18"/>
              </w:rPr>
              <w:t>Stewardship</w:t>
            </w:r>
            <w:r>
              <w:rPr>
                <w:rFonts w:ascii="Alright Sans"/>
                <w:spacing w:val="-12"/>
                <w:sz w:val="18"/>
              </w:rPr>
              <w:t> </w:t>
            </w:r>
            <w:r>
              <w:rPr>
                <w:rFonts w:ascii="Alright Sans"/>
                <w:sz w:val="18"/>
              </w:rPr>
              <w:t>(engagement)</w:t>
            </w:r>
            <w:r>
              <w:rPr>
                <w:rFonts w:ascii="Alright Sans"/>
                <w:spacing w:val="-11"/>
                <w:sz w:val="18"/>
              </w:rPr>
              <w:t> </w:t>
            </w:r>
            <w:r>
              <w:rPr>
                <w:rFonts w:ascii="Alright Sans"/>
                <w:sz w:val="18"/>
              </w:rPr>
              <w:t>/ proxy voting policy</w:t>
            </w:r>
          </w:p>
        </w:tc>
        <w:tc>
          <w:tcPr>
            <w:tcW w:w="3376" w:type="dxa"/>
            <w:shd w:val="clear" w:color="auto" w:fill="EDEDED"/>
          </w:tcPr>
          <w:p>
            <w:pPr>
              <w:pStyle w:val="TableParagraph"/>
              <w:spacing w:before="39"/>
              <w:ind w:left="440" w:right="280"/>
              <w:rPr>
                <w:rFonts w:ascii="Alright Sans"/>
                <w:sz w:val="18"/>
              </w:rPr>
            </w:pPr>
            <w:r>
              <w:rPr>
                <w:rFonts w:ascii="Alright Sans"/>
                <w:sz w:val="18"/>
              </w:rPr>
              <w:t>Samples</w:t>
            </w:r>
            <w:r>
              <w:rPr>
                <w:rFonts w:ascii="Alright Sans"/>
                <w:spacing w:val="-12"/>
                <w:sz w:val="18"/>
              </w:rPr>
              <w:t> </w:t>
            </w:r>
            <w:r>
              <w:rPr>
                <w:rFonts w:ascii="Alright Sans"/>
                <w:sz w:val="18"/>
              </w:rPr>
              <w:t>of</w:t>
            </w:r>
            <w:r>
              <w:rPr>
                <w:rFonts w:ascii="Alright Sans"/>
                <w:spacing w:val="-11"/>
                <w:sz w:val="18"/>
              </w:rPr>
              <w:t> </w:t>
            </w:r>
            <w:r>
              <w:rPr>
                <w:rFonts w:ascii="Alright Sans"/>
                <w:sz w:val="18"/>
              </w:rPr>
              <w:t>investment</w:t>
            </w:r>
            <w:r>
              <w:rPr>
                <w:rFonts w:ascii="Alright Sans"/>
                <w:spacing w:val="-11"/>
                <w:sz w:val="18"/>
              </w:rPr>
              <w:t> </w:t>
            </w:r>
            <w:r>
              <w:rPr>
                <w:rFonts w:ascii="Alright Sans"/>
                <w:sz w:val="18"/>
              </w:rPr>
              <w:t>memos covering ESG factors</w:t>
            </w:r>
          </w:p>
        </w:tc>
        <w:tc>
          <w:tcPr>
            <w:tcW w:w="3376" w:type="dxa"/>
            <w:shd w:val="clear" w:color="auto" w:fill="EDEDED"/>
          </w:tcPr>
          <w:p>
            <w:pPr>
              <w:pStyle w:val="TableParagraph"/>
              <w:spacing w:before="39"/>
              <w:ind w:left="440"/>
              <w:rPr>
                <w:rFonts w:ascii="Alright Sans"/>
                <w:sz w:val="18"/>
              </w:rPr>
            </w:pPr>
            <w:r>
              <w:rPr>
                <w:rFonts w:ascii="Alright Sans"/>
                <w:sz w:val="18"/>
              </w:rPr>
              <w:t>Code</w:t>
            </w:r>
            <w:r>
              <w:rPr>
                <w:rFonts w:ascii="Alright Sans"/>
                <w:spacing w:val="-3"/>
                <w:sz w:val="18"/>
              </w:rPr>
              <w:t> </w:t>
            </w:r>
            <w:r>
              <w:rPr>
                <w:rFonts w:ascii="Alright Sans"/>
                <w:sz w:val="18"/>
              </w:rPr>
              <w:t>of</w:t>
            </w:r>
            <w:r>
              <w:rPr>
                <w:rFonts w:ascii="Alright Sans"/>
                <w:spacing w:val="-2"/>
                <w:sz w:val="18"/>
              </w:rPr>
              <w:t> conduct</w:t>
            </w:r>
          </w:p>
          <w:p>
            <w:pPr>
              <w:pStyle w:val="TableParagraph"/>
              <w:spacing w:before="56"/>
              <w:ind w:left="440"/>
              <w:rPr>
                <w:rFonts w:ascii="Alright Sans"/>
                <w:sz w:val="18"/>
              </w:rPr>
            </w:pPr>
            <w:r>
              <w:rPr>
                <w:rFonts w:ascii="Alright Sans"/>
                <w:sz w:val="18"/>
              </w:rPr>
              <w:t>Corporate</w:t>
            </w:r>
            <w:r>
              <w:rPr>
                <w:rFonts w:ascii="Alright Sans"/>
                <w:spacing w:val="-12"/>
                <w:sz w:val="18"/>
              </w:rPr>
              <w:t> </w:t>
            </w:r>
            <w:r>
              <w:rPr>
                <w:rFonts w:ascii="Alright Sans"/>
                <w:sz w:val="18"/>
              </w:rPr>
              <w:t>social</w:t>
            </w:r>
            <w:r>
              <w:rPr>
                <w:rFonts w:ascii="Alright Sans"/>
                <w:spacing w:val="-11"/>
                <w:sz w:val="18"/>
              </w:rPr>
              <w:t> </w:t>
            </w:r>
            <w:r>
              <w:rPr>
                <w:rFonts w:ascii="Alright Sans"/>
                <w:sz w:val="18"/>
              </w:rPr>
              <w:t>responsibility</w:t>
            </w:r>
            <w:r>
              <w:rPr>
                <w:rFonts w:ascii="Alright Sans"/>
                <w:spacing w:val="-11"/>
                <w:sz w:val="18"/>
              </w:rPr>
              <w:t> </w:t>
            </w:r>
            <w:r>
              <w:rPr>
                <w:rFonts w:ascii="Alright Sans"/>
                <w:sz w:val="18"/>
              </w:rPr>
              <w:t>/ sustainability / ESG report</w:t>
            </w:r>
          </w:p>
          <w:p>
            <w:pPr>
              <w:pStyle w:val="TableParagraph"/>
              <w:spacing w:before="57"/>
              <w:ind w:left="440" w:right="280"/>
              <w:rPr>
                <w:rFonts w:ascii="Alright Sans"/>
                <w:sz w:val="18"/>
              </w:rPr>
            </w:pPr>
            <w:r>
              <w:rPr>
                <w:rFonts w:ascii="Alright Sans"/>
                <w:spacing w:val="-2"/>
                <w:sz w:val="18"/>
              </w:rPr>
              <w:t>Task</w:t>
            </w:r>
            <w:r>
              <w:rPr>
                <w:rFonts w:ascii="Alright Sans"/>
                <w:spacing w:val="-9"/>
                <w:sz w:val="18"/>
              </w:rPr>
              <w:t> </w:t>
            </w:r>
            <w:r>
              <w:rPr>
                <w:rFonts w:ascii="Alright Sans"/>
                <w:spacing w:val="-2"/>
                <w:sz w:val="18"/>
              </w:rPr>
              <w:t>Force</w:t>
            </w:r>
            <w:r>
              <w:rPr>
                <w:rFonts w:ascii="Alright Sans"/>
                <w:spacing w:val="-9"/>
                <w:sz w:val="18"/>
              </w:rPr>
              <w:t> </w:t>
            </w:r>
            <w:r>
              <w:rPr>
                <w:rFonts w:ascii="Alright Sans"/>
                <w:spacing w:val="-2"/>
                <w:sz w:val="18"/>
              </w:rPr>
              <w:t>on</w:t>
            </w:r>
            <w:r>
              <w:rPr>
                <w:rFonts w:ascii="Alright Sans"/>
                <w:spacing w:val="-9"/>
                <w:sz w:val="18"/>
              </w:rPr>
              <w:t> </w:t>
            </w:r>
            <w:r>
              <w:rPr>
                <w:rFonts w:ascii="Alright Sans"/>
                <w:spacing w:val="-2"/>
                <w:sz w:val="18"/>
              </w:rPr>
              <w:t>Climate-related </w:t>
            </w:r>
            <w:r>
              <w:rPr>
                <w:rFonts w:ascii="Alright Sans"/>
                <w:sz w:val="18"/>
              </w:rPr>
              <w:t>Financial Disclosures (TCFD) </w:t>
            </w:r>
            <w:r>
              <w:rPr>
                <w:rFonts w:ascii="Alright Sans"/>
                <w:spacing w:val="-2"/>
                <w:sz w:val="18"/>
              </w:rPr>
              <w:t>report</w:t>
            </w:r>
          </w:p>
        </w:tc>
      </w:tr>
    </w:tbl>
    <w:p>
      <w:pPr>
        <w:spacing w:after="0"/>
        <w:rPr>
          <w:rFonts w:ascii="Alright Sans"/>
          <w:sz w:val="18"/>
        </w:rPr>
        <w:sectPr>
          <w:type w:val="continuous"/>
          <w:pgSz w:w="11910" w:h="16840"/>
          <w:pgMar w:top="1920" w:bottom="280" w:left="580" w:right="460"/>
        </w:sectPr>
      </w:pPr>
    </w:p>
    <w:p>
      <w:pPr>
        <w:pStyle w:val="BodyText"/>
        <w:spacing w:before="2"/>
        <w:rPr>
          <w:rFonts w:ascii="Alright Sans"/>
          <w:sz w:val="57"/>
        </w:rPr>
      </w:pPr>
    </w:p>
    <w:p>
      <w:pPr>
        <w:pStyle w:val="Heading1"/>
        <w:ind w:left="383"/>
      </w:pPr>
      <w:r>
        <w:rPr>
          <w:color w:val="007EC7"/>
        </w:rPr>
        <w:t>DDQ</w:t>
      </w:r>
      <w:r>
        <w:rPr>
          <w:color w:val="007EC7"/>
          <w:spacing w:val="48"/>
        </w:rPr>
        <w:t> </w:t>
      </w:r>
      <w:r>
        <w:rPr>
          <w:color w:val="007EC7"/>
          <w:spacing w:val="9"/>
        </w:rPr>
        <w:t>QUESTIONS</w:t>
      </w:r>
    </w:p>
    <w:p>
      <w:pPr>
        <w:pStyle w:val="BodyText"/>
        <w:spacing w:before="95"/>
        <w:ind w:left="383"/>
        <w:rPr>
          <w:rFonts w:ascii="AlrightSans-Light"/>
        </w:rPr>
      </w:pPr>
      <w:r>
        <w:rPr/>
        <w:br w:type="column"/>
      </w:r>
      <w:r>
        <w:rPr>
          <w:rFonts w:ascii="AlrightSans-Medium"/>
          <w:color w:val="9D9D9C"/>
        </w:rPr>
        <w:t>PRIVATE</w:t>
      </w:r>
      <w:r>
        <w:rPr>
          <w:rFonts w:ascii="AlrightSans-Medium"/>
          <w:color w:val="9D9D9C"/>
          <w:spacing w:val="56"/>
        </w:rPr>
        <w:t> </w:t>
      </w:r>
      <w:r>
        <w:rPr>
          <w:rFonts w:ascii="AlrightSans-Medium"/>
          <w:color w:val="9D9D9C"/>
        </w:rPr>
        <w:t>DEBT</w:t>
      </w:r>
      <w:r>
        <w:rPr>
          <w:rFonts w:ascii="AlrightSans-Medium"/>
          <w:color w:val="9D9D9C"/>
          <w:spacing w:val="57"/>
        </w:rPr>
        <w:t> </w:t>
      </w:r>
      <w:r>
        <w:rPr>
          <w:rFonts w:ascii="AlrightSans-Medium"/>
          <w:color w:val="9D9D9C"/>
        </w:rPr>
        <w:t>RESPONSIBLE</w:t>
      </w:r>
      <w:r>
        <w:rPr>
          <w:rFonts w:ascii="AlrightSans-Medium"/>
          <w:color w:val="9D9D9C"/>
          <w:spacing w:val="57"/>
        </w:rPr>
        <w:t> </w:t>
      </w:r>
      <w:r>
        <w:rPr>
          <w:rFonts w:ascii="AlrightSans-Medium"/>
          <w:color w:val="9D9D9C"/>
        </w:rPr>
        <w:t>INVESTMENT</w:t>
      </w:r>
      <w:r>
        <w:rPr>
          <w:rFonts w:ascii="AlrightSans-Medium"/>
          <w:color w:val="9D9D9C"/>
          <w:spacing w:val="56"/>
        </w:rPr>
        <w:t> </w:t>
      </w:r>
      <w:r>
        <w:rPr>
          <w:rFonts w:ascii="AlrightSans-Medium"/>
          <w:color w:val="9D9D9C"/>
        </w:rPr>
        <w:t>DDQ</w:t>
      </w:r>
      <w:r>
        <w:rPr>
          <w:rFonts w:ascii="AlrightSans-Medium"/>
          <w:color w:val="9D9D9C"/>
          <w:spacing w:val="59"/>
        </w:rPr>
        <w:t> </w:t>
      </w:r>
      <w:r>
        <w:rPr>
          <w:rFonts w:ascii="AlrightSans-Light"/>
          <w:color w:val="9D9D9C"/>
        </w:rPr>
        <w:t>|</w:t>
      </w:r>
      <w:r>
        <w:rPr>
          <w:rFonts w:ascii="AlrightSans-Light"/>
          <w:color w:val="9D9D9C"/>
          <w:spacing w:val="58"/>
        </w:rPr>
        <w:t> </w:t>
      </w:r>
      <w:r>
        <w:rPr>
          <w:rFonts w:ascii="AlrightSans-Light"/>
          <w:color w:val="009FE3"/>
          <w:spacing w:val="-4"/>
        </w:rPr>
        <w:t>2023</w:t>
      </w:r>
    </w:p>
    <w:p>
      <w:pPr>
        <w:spacing w:after="0"/>
        <w:rPr>
          <w:rFonts w:ascii="AlrightSans-Light"/>
        </w:rPr>
        <w:sectPr>
          <w:pgSz w:w="11910" w:h="16840"/>
          <w:pgMar w:top="560" w:bottom="0" w:left="580" w:right="460"/>
          <w:cols w:num="2" w:equalWidth="0">
            <w:col w:w="4609" w:space="406"/>
            <w:col w:w="5855"/>
          </w:cols>
        </w:sect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7"/>
        <w:rPr>
          <w:rFonts w:ascii="AlrightSans-Light"/>
          <w:sz w:val="22"/>
        </w:rPr>
      </w:pPr>
    </w:p>
    <w:p>
      <w:pPr>
        <w:spacing w:after="0"/>
        <w:rPr>
          <w:rFonts w:ascii="AlrightSans-Light"/>
          <w:sz w:val="22"/>
        </w:rPr>
        <w:sectPr>
          <w:type w:val="continuous"/>
          <w:pgSz w:w="11910" w:h="16840"/>
          <w:pgMar w:top="1920" w:bottom="280" w:left="580" w:right="460"/>
        </w:sectPr>
      </w:pPr>
    </w:p>
    <w:p>
      <w:pPr>
        <w:pStyle w:val="Heading2"/>
        <w:numPr>
          <w:ilvl w:val="0"/>
          <w:numId w:val="2"/>
        </w:numPr>
        <w:tabs>
          <w:tab w:pos="499" w:val="left" w:leader="none"/>
        </w:tabs>
        <w:spacing w:line="240" w:lineRule="auto" w:before="121" w:after="0"/>
        <w:ind w:left="270" w:right="668" w:firstLine="0"/>
        <w:jc w:val="left"/>
      </w:pPr>
      <w:r>
        <w:rPr/>
        <w:pict>
          <v:rect style="position:absolute;margin-left:0pt;margin-top:0pt;width:595.276001pt;height:841.890015pt;mso-position-horizontal-relative:page;mso-position-vertical-relative:page;z-index:-16172032" id="docshape51" filled="true" fillcolor="#dff2fd" stroked="false">
            <v:fill type="solid"/>
            <w10:wrap type="none"/>
          </v:rect>
        </w:pict>
      </w:r>
      <w:r>
        <w:rPr/>
        <w:pict>
          <v:group style="position:absolute;margin-left:572.598022pt;margin-top:807.874023pt;width:22.7pt;height:22.7pt;mso-position-horizontal-relative:page;mso-position-vertical-relative:page;z-index:15739904" id="docshapegroup52" coordorigin="11452,16157" coordsize="454,454">
            <v:rect style="position:absolute;left:11451;top:16157;width:454;height:454" id="docshape53" filled="true" fillcolor="#009fe3" stroked="false">
              <v:fill type="solid"/>
            </v:rect>
            <v:shape style="position:absolute;left:11451;top:16157;width:454;height:454" type="#_x0000_t202" id="docshape54" filled="false" stroked="false">
              <v:textbox inset="0,0,0,0">
                <w:txbxContent>
                  <w:p>
                    <w:pPr>
                      <w:spacing w:before="127"/>
                      <w:ind w:left="0" w:right="0" w:firstLine="0"/>
                      <w:jc w:val="center"/>
                      <w:rPr>
                        <w:rFonts w:ascii="Alright Sans"/>
                        <w:sz w:val="16"/>
                      </w:rPr>
                    </w:pPr>
                    <w:r>
                      <w:rPr>
                        <w:rFonts w:ascii="Alright Sans"/>
                        <w:color w:val="FFFFFF"/>
                        <w:sz w:val="16"/>
                      </w:rPr>
                      <w:t>3</w:t>
                    </w:r>
                  </w:p>
                </w:txbxContent>
              </v:textbox>
              <w10:wrap type="none"/>
            </v:shape>
            <w10:wrap type="none"/>
          </v:group>
        </w:pict>
      </w:r>
      <w:r>
        <w:rPr/>
        <w:pict>
          <v:rect style="position:absolute;margin-left:0pt;margin-top:38.267975pt;width:284.882014pt;height:.5pt;mso-position-horizontal-relative:page;mso-position-vertical-relative:page;z-index:15740416" id="docshape55" filled="true" fillcolor="#9d9d9c" stroked="false">
            <v:fill type="solid"/>
            <w10:wrap type="none"/>
          </v:rect>
        </w:pict>
      </w:r>
      <w:r>
        <w:rPr>
          <w:color w:val="009FE3"/>
        </w:rPr>
        <w:t>POLICY, GOVERNANCE, COMMITMENTS</w:t>
      </w:r>
      <w:r>
        <w:rPr>
          <w:color w:val="009FE3"/>
          <w:spacing w:val="-16"/>
        </w:rPr>
        <w:t> </w:t>
      </w:r>
      <w:r>
        <w:rPr>
          <w:color w:val="009FE3"/>
        </w:rPr>
        <w:t>AND</w:t>
      </w:r>
      <w:r>
        <w:rPr>
          <w:color w:val="009FE3"/>
          <w:spacing w:val="-16"/>
        </w:rPr>
        <w:t> </w:t>
      </w:r>
      <w:r>
        <w:rPr>
          <w:color w:val="009FE3"/>
        </w:rPr>
        <w:t>RESOURCING</w:t>
      </w:r>
    </w:p>
    <w:p>
      <w:pPr>
        <w:pStyle w:val="BodyText"/>
        <w:spacing w:before="6"/>
        <w:rPr>
          <w:rFonts w:ascii="AlrightSans-Medium"/>
          <w:sz w:val="19"/>
        </w:rPr>
      </w:pPr>
    </w:p>
    <w:p>
      <w:pPr>
        <w:pStyle w:val="BodyText"/>
        <w:ind w:left="270" w:right="-72"/>
        <w:rPr>
          <w:rFonts w:ascii="AlrightSans-Medium"/>
          <w:sz w:val="20"/>
        </w:rPr>
      </w:pPr>
      <w:r>
        <w:rPr>
          <w:rFonts w:ascii="AlrightSans-Medium"/>
          <w:sz w:val="20"/>
        </w:rPr>
        <w:pict>
          <v:shape style="width:253.25pt;height:40.9pt;mso-position-horizontal-relative:char;mso-position-vertical-relative:line" type="#_x0000_t202" id="docshape56" filled="true" fillcolor="#bce4fa" stroked="true" strokeweight=".5pt" strokecolor="#009fe3">
            <w10:anchorlock/>
            <v:textbox inset="0,0,0,0">
              <w:txbxContent>
                <w:p>
                  <w:pPr>
                    <w:pStyle w:val="BodyText"/>
                    <w:spacing w:before="77"/>
                    <w:ind w:left="113" w:right="224"/>
                    <w:rPr>
                      <w:color w:val="000000"/>
                    </w:rPr>
                  </w:pPr>
                  <w:r>
                    <w:rPr>
                      <w:color w:val="000000"/>
                    </w:rPr>
                    <w:t>Questions in this sub-section ask for information about</w:t>
                  </w:r>
                  <w:r>
                    <w:rPr>
                      <w:color w:val="000000"/>
                      <w:spacing w:val="-11"/>
                    </w:rPr>
                    <w:t> </w:t>
                  </w:r>
                  <w:r>
                    <w:rPr>
                      <w:color w:val="000000"/>
                    </w:rPr>
                    <w:t>the</w:t>
                  </w:r>
                  <w:r>
                    <w:rPr>
                      <w:color w:val="000000"/>
                      <w:spacing w:val="-11"/>
                    </w:rPr>
                    <w:t> </w:t>
                  </w:r>
                  <w:r>
                    <w:rPr>
                      <w:color w:val="000000"/>
                    </w:rPr>
                    <w:t>organisation-level</w:t>
                  </w:r>
                  <w:r>
                    <w:rPr>
                      <w:color w:val="000000"/>
                      <w:spacing w:val="-11"/>
                    </w:rPr>
                    <w:t> </w:t>
                  </w:r>
                  <w:r>
                    <w:rPr>
                      <w:color w:val="000000"/>
                    </w:rPr>
                    <w:t>approach</w:t>
                  </w:r>
                  <w:r>
                    <w:rPr>
                      <w:color w:val="000000"/>
                      <w:spacing w:val="-11"/>
                    </w:rPr>
                    <w:t> </w:t>
                  </w:r>
                  <w:r>
                    <w:rPr>
                      <w:color w:val="000000"/>
                    </w:rPr>
                    <w:t>to</w:t>
                  </w:r>
                  <w:r>
                    <w:rPr>
                      <w:color w:val="000000"/>
                      <w:spacing w:val="-11"/>
                    </w:rPr>
                    <w:t> </w:t>
                  </w:r>
                  <w:r>
                    <w:rPr>
                      <w:color w:val="000000"/>
                    </w:rPr>
                    <w:t>responsible </w:t>
                  </w:r>
                  <w:r>
                    <w:rPr>
                      <w:color w:val="000000"/>
                      <w:spacing w:val="-2"/>
                    </w:rPr>
                    <w:t>investment.</w:t>
                  </w:r>
                </w:p>
              </w:txbxContent>
            </v:textbox>
            <v:fill type="solid"/>
            <v:stroke dashstyle="solid"/>
          </v:shape>
        </w:pict>
      </w:r>
      <w:r>
        <w:rPr>
          <w:rFonts w:ascii="AlrightSans-Medium"/>
          <w:sz w:val="20"/>
        </w:rPr>
      </w:r>
    </w:p>
    <w:p>
      <w:pPr>
        <w:pStyle w:val="ListParagraph"/>
        <w:numPr>
          <w:ilvl w:val="1"/>
          <w:numId w:val="2"/>
        </w:numPr>
        <w:tabs>
          <w:tab w:pos="611" w:val="left" w:leader="none"/>
        </w:tabs>
        <w:spacing w:line="240" w:lineRule="auto" w:before="159" w:after="0"/>
        <w:ind w:left="610" w:right="652" w:hanging="341"/>
        <w:jc w:val="left"/>
        <w:rPr>
          <w:sz w:val="18"/>
        </w:rPr>
      </w:pPr>
      <w:r>
        <w:rPr>
          <w:sz w:val="18"/>
        </w:rPr>
        <w:t>What</w:t>
      </w:r>
      <w:r>
        <w:rPr>
          <w:spacing w:val="-11"/>
          <w:sz w:val="18"/>
        </w:rPr>
        <w:t> </w:t>
      </w:r>
      <w:r>
        <w:rPr>
          <w:sz w:val="18"/>
        </w:rPr>
        <w:t>is</w:t>
      </w:r>
      <w:r>
        <w:rPr>
          <w:spacing w:val="-11"/>
          <w:sz w:val="18"/>
        </w:rPr>
        <w:t> </w:t>
      </w:r>
      <w:r>
        <w:rPr>
          <w:sz w:val="18"/>
        </w:rPr>
        <w:t>your</w:t>
      </w:r>
      <w:r>
        <w:rPr>
          <w:spacing w:val="-11"/>
          <w:sz w:val="18"/>
        </w:rPr>
        <w:t> </w:t>
      </w:r>
      <w:r>
        <w:rPr>
          <w:sz w:val="18"/>
        </w:rPr>
        <w:t>organisation’s</w:t>
      </w:r>
      <w:r>
        <w:rPr>
          <w:spacing w:val="-11"/>
          <w:sz w:val="18"/>
        </w:rPr>
        <w:t> </w:t>
      </w:r>
      <w:r>
        <w:rPr>
          <w:sz w:val="18"/>
        </w:rPr>
        <w:t>overall</w:t>
      </w:r>
      <w:r>
        <w:rPr>
          <w:spacing w:val="-10"/>
          <w:sz w:val="18"/>
        </w:rPr>
        <w:t> </w:t>
      </w:r>
      <w:r>
        <w:rPr>
          <w:sz w:val="18"/>
        </w:rPr>
        <w:t>approach</w:t>
      </w:r>
      <w:r>
        <w:rPr>
          <w:spacing w:val="-11"/>
          <w:sz w:val="18"/>
        </w:rPr>
        <w:t> </w:t>
      </w:r>
      <w:r>
        <w:rPr>
          <w:sz w:val="18"/>
        </w:rPr>
        <w:t>to responsible investment?</w:t>
      </w:r>
    </w:p>
    <w:p>
      <w:pPr>
        <w:spacing w:before="57"/>
        <w:ind w:left="610" w:right="0" w:firstLine="0"/>
        <w:jc w:val="left"/>
        <w:rPr>
          <w:i/>
          <w:sz w:val="18"/>
        </w:rPr>
      </w:pPr>
      <w:r>
        <w:rPr>
          <w:i/>
          <w:sz w:val="18"/>
        </w:rPr>
        <w:t>Please briefly explain your organisation’s responsible investment approach and the reasons behind it. Please add</w:t>
      </w:r>
      <w:r>
        <w:rPr>
          <w:i/>
          <w:spacing w:val="-5"/>
          <w:sz w:val="18"/>
        </w:rPr>
        <w:t> </w:t>
      </w:r>
      <w:r>
        <w:rPr>
          <w:i/>
          <w:sz w:val="18"/>
        </w:rPr>
        <w:t>whether</w:t>
      </w:r>
      <w:r>
        <w:rPr>
          <w:i/>
          <w:spacing w:val="-5"/>
          <w:sz w:val="18"/>
        </w:rPr>
        <w:t> </w:t>
      </w:r>
      <w:r>
        <w:rPr>
          <w:i/>
          <w:sz w:val="18"/>
        </w:rPr>
        <w:t>there</w:t>
      </w:r>
      <w:r>
        <w:rPr>
          <w:i/>
          <w:spacing w:val="-5"/>
          <w:sz w:val="18"/>
        </w:rPr>
        <w:t> </w:t>
      </w:r>
      <w:r>
        <w:rPr>
          <w:i/>
          <w:sz w:val="18"/>
        </w:rPr>
        <w:t>have</w:t>
      </w:r>
      <w:r>
        <w:rPr>
          <w:i/>
          <w:spacing w:val="-5"/>
          <w:sz w:val="18"/>
        </w:rPr>
        <w:t> </w:t>
      </w:r>
      <w:r>
        <w:rPr>
          <w:i/>
          <w:sz w:val="18"/>
        </w:rPr>
        <w:t>been</w:t>
      </w:r>
      <w:r>
        <w:rPr>
          <w:i/>
          <w:spacing w:val="-5"/>
          <w:sz w:val="18"/>
        </w:rPr>
        <w:t> </w:t>
      </w:r>
      <w:r>
        <w:rPr>
          <w:i/>
          <w:sz w:val="18"/>
        </w:rPr>
        <w:t>any</w:t>
      </w:r>
      <w:r>
        <w:rPr>
          <w:i/>
          <w:spacing w:val="-5"/>
          <w:sz w:val="18"/>
        </w:rPr>
        <w:t> </w:t>
      </w:r>
      <w:r>
        <w:rPr>
          <w:i/>
          <w:sz w:val="18"/>
        </w:rPr>
        <w:t>major</w:t>
      </w:r>
      <w:r>
        <w:rPr>
          <w:i/>
          <w:spacing w:val="-5"/>
          <w:sz w:val="18"/>
        </w:rPr>
        <w:t> </w:t>
      </w:r>
      <w:r>
        <w:rPr>
          <w:i/>
          <w:sz w:val="18"/>
        </w:rPr>
        <w:t>developments</w:t>
      </w:r>
      <w:r>
        <w:rPr>
          <w:i/>
          <w:spacing w:val="-5"/>
          <w:sz w:val="18"/>
        </w:rPr>
        <w:t> </w:t>
      </w:r>
      <w:r>
        <w:rPr>
          <w:i/>
          <w:sz w:val="18"/>
        </w:rPr>
        <w:t>in your</w:t>
      </w:r>
      <w:r>
        <w:rPr>
          <w:i/>
          <w:spacing w:val="-11"/>
          <w:sz w:val="18"/>
        </w:rPr>
        <w:t> </w:t>
      </w:r>
      <w:r>
        <w:rPr>
          <w:i/>
          <w:sz w:val="18"/>
        </w:rPr>
        <w:t>organisation’s</w:t>
      </w:r>
      <w:r>
        <w:rPr>
          <w:i/>
          <w:spacing w:val="-11"/>
          <w:sz w:val="18"/>
        </w:rPr>
        <w:t> </w:t>
      </w:r>
      <w:r>
        <w:rPr>
          <w:i/>
          <w:sz w:val="18"/>
        </w:rPr>
        <w:t>responsible</w:t>
      </w:r>
      <w:r>
        <w:rPr>
          <w:i/>
          <w:spacing w:val="-11"/>
          <w:sz w:val="18"/>
        </w:rPr>
        <w:t> </w:t>
      </w:r>
      <w:r>
        <w:rPr>
          <w:i/>
          <w:sz w:val="18"/>
        </w:rPr>
        <w:t>investment</w:t>
      </w:r>
      <w:r>
        <w:rPr>
          <w:i/>
          <w:spacing w:val="-11"/>
          <w:sz w:val="18"/>
        </w:rPr>
        <w:t> </w:t>
      </w:r>
      <w:r>
        <w:rPr>
          <w:i/>
          <w:sz w:val="18"/>
        </w:rPr>
        <w:t>process</w:t>
      </w:r>
      <w:r>
        <w:rPr>
          <w:i/>
          <w:spacing w:val="-11"/>
          <w:sz w:val="18"/>
        </w:rPr>
        <w:t> </w:t>
      </w:r>
      <w:r>
        <w:rPr>
          <w:i/>
          <w:sz w:val="18"/>
        </w:rPr>
        <w:t>in</w:t>
      </w:r>
      <w:r>
        <w:rPr>
          <w:i/>
          <w:spacing w:val="-11"/>
          <w:sz w:val="18"/>
        </w:rPr>
        <w:t> </w:t>
      </w:r>
      <w:r>
        <w:rPr>
          <w:i/>
          <w:sz w:val="18"/>
        </w:rPr>
        <w:t>the last 12 months.</w:t>
      </w:r>
    </w:p>
    <w:p>
      <w:pPr>
        <w:spacing w:line="240" w:lineRule="auto" w:before="8"/>
        <w:rPr>
          <w:i/>
          <w:sz w:val="22"/>
        </w:rPr>
      </w:pPr>
    </w:p>
    <w:p>
      <w:pPr>
        <w:pStyle w:val="ListParagraph"/>
        <w:numPr>
          <w:ilvl w:val="1"/>
          <w:numId w:val="2"/>
        </w:numPr>
        <w:tabs>
          <w:tab w:pos="611" w:val="left" w:leader="none"/>
        </w:tabs>
        <w:spacing w:line="240" w:lineRule="auto" w:before="0" w:after="0"/>
        <w:ind w:left="610" w:right="8" w:hanging="341"/>
        <w:jc w:val="left"/>
        <w:rPr>
          <w:sz w:val="18"/>
        </w:rPr>
      </w:pPr>
      <w:r>
        <w:rPr>
          <w:sz w:val="18"/>
        </w:rPr>
        <w:t>Does</w:t>
      </w:r>
      <w:r>
        <w:rPr>
          <w:spacing w:val="-9"/>
          <w:sz w:val="18"/>
        </w:rPr>
        <w:t> </w:t>
      </w:r>
      <w:r>
        <w:rPr>
          <w:sz w:val="18"/>
        </w:rPr>
        <w:t>your</w:t>
      </w:r>
      <w:r>
        <w:rPr>
          <w:spacing w:val="-9"/>
          <w:sz w:val="18"/>
        </w:rPr>
        <w:t> </w:t>
      </w:r>
      <w:r>
        <w:rPr>
          <w:sz w:val="18"/>
        </w:rPr>
        <w:t>organisation</w:t>
      </w:r>
      <w:r>
        <w:rPr>
          <w:spacing w:val="-9"/>
          <w:sz w:val="18"/>
        </w:rPr>
        <w:t> </w:t>
      </w:r>
      <w:r>
        <w:rPr>
          <w:sz w:val="18"/>
        </w:rPr>
        <w:t>have</w:t>
      </w:r>
      <w:r>
        <w:rPr>
          <w:spacing w:val="-9"/>
          <w:sz w:val="18"/>
        </w:rPr>
        <w:t> </w:t>
      </w:r>
      <w:r>
        <w:rPr>
          <w:sz w:val="18"/>
        </w:rPr>
        <w:t>a</w:t>
      </w:r>
      <w:r>
        <w:rPr>
          <w:spacing w:val="-9"/>
          <w:sz w:val="18"/>
        </w:rPr>
        <w:t> </w:t>
      </w:r>
      <w:hyperlink r:id="rId15">
        <w:r>
          <w:rPr>
            <w:color w:val="009FE3"/>
            <w:sz w:val="18"/>
            <w:u w:val="single" w:color="009FE3"/>
          </w:rPr>
          <w:t>responsible</w:t>
        </w:r>
        <w:r>
          <w:rPr>
            <w:color w:val="009FE3"/>
            <w:spacing w:val="-9"/>
            <w:sz w:val="18"/>
            <w:u w:val="single" w:color="009FE3"/>
          </w:rPr>
          <w:t> </w:t>
        </w:r>
        <w:r>
          <w:rPr>
            <w:color w:val="009FE3"/>
            <w:sz w:val="18"/>
            <w:u w:val="single" w:color="009FE3"/>
          </w:rPr>
          <w:t>investment</w:t>
        </w:r>
        <w:r>
          <w:rPr>
            <w:color w:val="009FE3"/>
            <w:spacing w:val="-10"/>
            <w:sz w:val="18"/>
            <w:u w:val="single" w:color="009FE3"/>
          </w:rPr>
          <w:t> </w:t>
        </w:r>
      </w:hyperlink>
      <w:r>
        <w:rPr>
          <w:color w:val="009FE3"/>
          <w:spacing w:val="-1"/>
          <w:sz w:val="18"/>
        </w:rPr>
        <w:t> </w:t>
      </w:r>
      <w:hyperlink r:id="rId15">
        <w:r>
          <w:rPr>
            <w:color w:val="009FE3"/>
            <w:spacing w:val="-2"/>
            <w:sz w:val="18"/>
            <w:u w:val="single" w:color="009FE3"/>
          </w:rPr>
          <w:t>policy</w:t>
        </w:r>
      </w:hyperlink>
      <w:r>
        <w:rPr>
          <w:spacing w:val="-2"/>
          <w:sz w:val="18"/>
        </w:rPr>
        <w:t>?</w:t>
      </w:r>
    </w:p>
    <w:p>
      <w:pPr>
        <w:spacing w:before="57"/>
        <w:ind w:left="610" w:right="0" w:firstLine="0"/>
        <w:jc w:val="left"/>
        <w:rPr>
          <w:i/>
          <w:sz w:val="18"/>
        </w:rPr>
      </w:pPr>
      <w:r>
        <w:rPr>
          <w:i/>
          <w:sz w:val="18"/>
        </w:rPr>
        <w:t>If</w:t>
      </w:r>
      <w:r>
        <w:rPr>
          <w:i/>
          <w:spacing w:val="-6"/>
          <w:sz w:val="18"/>
        </w:rPr>
        <w:t> </w:t>
      </w:r>
      <w:r>
        <w:rPr>
          <w:i/>
          <w:sz w:val="18"/>
        </w:rPr>
        <w:t>yes,</w:t>
      </w:r>
      <w:r>
        <w:rPr>
          <w:i/>
          <w:spacing w:val="-6"/>
          <w:sz w:val="18"/>
        </w:rPr>
        <w:t> </w:t>
      </w:r>
      <w:r>
        <w:rPr>
          <w:i/>
          <w:sz w:val="18"/>
        </w:rPr>
        <w:t>please</w:t>
      </w:r>
      <w:r>
        <w:rPr>
          <w:i/>
          <w:spacing w:val="-6"/>
          <w:sz w:val="18"/>
        </w:rPr>
        <w:t> </w:t>
      </w:r>
      <w:r>
        <w:rPr>
          <w:i/>
          <w:sz w:val="18"/>
        </w:rPr>
        <w:t>provide</w:t>
      </w:r>
      <w:r>
        <w:rPr>
          <w:i/>
          <w:spacing w:val="-6"/>
          <w:sz w:val="18"/>
        </w:rPr>
        <w:t> </w:t>
      </w:r>
      <w:r>
        <w:rPr>
          <w:i/>
          <w:sz w:val="18"/>
        </w:rPr>
        <w:t>a</w:t>
      </w:r>
      <w:r>
        <w:rPr>
          <w:i/>
          <w:spacing w:val="-6"/>
          <w:sz w:val="18"/>
        </w:rPr>
        <w:t> </w:t>
      </w:r>
      <w:r>
        <w:rPr>
          <w:i/>
          <w:sz w:val="18"/>
        </w:rPr>
        <w:t>copy</w:t>
      </w:r>
      <w:r>
        <w:rPr>
          <w:i/>
          <w:spacing w:val="-6"/>
          <w:sz w:val="18"/>
        </w:rPr>
        <w:t> </w:t>
      </w:r>
      <w:r>
        <w:rPr>
          <w:i/>
          <w:sz w:val="18"/>
        </w:rPr>
        <w:t>and</w:t>
      </w:r>
      <w:r>
        <w:rPr>
          <w:i/>
          <w:spacing w:val="-6"/>
          <w:sz w:val="18"/>
        </w:rPr>
        <w:t> </w:t>
      </w:r>
      <w:r>
        <w:rPr>
          <w:i/>
          <w:sz w:val="18"/>
        </w:rPr>
        <w:t>state</w:t>
      </w:r>
      <w:r>
        <w:rPr>
          <w:i/>
          <w:spacing w:val="-6"/>
          <w:sz w:val="18"/>
        </w:rPr>
        <w:t> </w:t>
      </w:r>
      <w:r>
        <w:rPr>
          <w:i/>
          <w:sz w:val="18"/>
        </w:rPr>
        <w:t>whether</w:t>
      </w:r>
      <w:r>
        <w:rPr>
          <w:i/>
          <w:spacing w:val="-6"/>
          <w:sz w:val="18"/>
        </w:rPr>
        <w:t> </w:t>
      </w:r>
      <w:r>
        <w:rPr>
          <w:i/>
          <w:sz w:val="18"/>
        </w:rPr>
        <w:t>the</w:t>
      </w:r>
      <w:r>
        <w:rPr>
          <w:i/>
          <w:spacing w:val="-6"/>
          <w:sz w:val="18"/>
        </w:rPr>
        <w:t> </w:t>
      </w:r>
      <w:r>
        <w:rPr>
          <w:i/>
          <w:sz w:val="18"/>
        </w:rPr>
        <w:t>policy is</w:t>
      </w:r>
      <w:r>
        <w:rPr>
          <w:i/>
          <w:spacing w:val="-5"/>
          <w:sz w:val="18"/>
        </w:rPr>
        <w:t> </w:t>
      </w:r>
      <w:r>
        <w:rPr>
          <w:i/>
          <w:sz w:val="18"/>
        </w:rPr>
        <w:t>publicly</w:t>
      </w:r>
      <w:r>
        <w:rPr>
          <w:i/>
          <w:spacing w:val="-5"/>
          <w:sz w:val="18"/>
        </w:rPr>
        <w:t> </w:t>
      </w:r>
      <w:r>
        <w:rPr>
          <w:i/>
          <w:sz w:val="18"/>
        </w:rPr>
        <w:t>available.</w:t>
      </w:r>
      <w:r>
        <w:rPr>
          <w:i/>
          <w:spacing w:val="-5"/>
          <w:sz w:val="18"/>
        </w:rPr>
        <w:t> </w:t>
      </w:r>
      <w:r>
        <w:rPr>
          <w:i/>
          <w:sz w:val="18"/>
        </w:rPr>
        <w:t>Where</w:t>
      </w:r>
      <w:r>
        <w:rPr>
          <w:i/>
          <w:spacing w:val="-5"/>
          <w:sz w:val="18"/>
        </w:rPr>
        <w:t> </w:t>
      </w:r>
      <w:r>
        <w:rPr>
          <w:i/>
          <w:sz w:val="18"/>
        </w:rPr>
        <w:t>relevant,</w:t>
      </w:r>
      <w:r>
        <w:rPr>
          <w:i/>
          <w:spacing w:val="-5"/>
          <w:sz w:val="18"/>
        </w:rPr>
        <w:t> </w:t>
      </w:r>
      <w:r>
        <w:rPr>
          <w:i/>
          <w:sz w:val="18"/>
        </w:rPr>
        <w:t>please</w:t>
      </w:r>
      <w:r>
        <w:rPr>
          <w:i/>
          <w:spacing w:val="-5"/>
          <w:sz w:val="18"/>
        </w:rPr>
        <w:t> </w:t>
      </w:r>
      <w:r>
        <w:rPr>
          <w:i/>
          <w:sz w:val="18"/>
        </w:rPr>
        <w:t>specify</w:t>
      </w:r>
      <w:r>
        <w:rPr>
          <w:i/>
          <w:spacing w:val="-5"/>
          <w:sz w:val="18"/>
        </w:rPr>
        <w:t> </w:t>
      </w:r>
      <w:r>
        <w:rPr>
          <w:i/>
          <w:sz w:val="18"/>
        </w:rPr>
        <w:t>if</w:t>
      </w:r>
      <w:r>
        <w:rPr>
          <w:i/>
          <w:spacing w:val="-5"/>
          <w:sz w:val="18"/>
        </w:rPr>
        <w:t> </w:t>
      </w:r>
      <w:r>
        <w:rPr>
          <w:i/>
          <w:sz w:val="18"/>
        </w:rPr>
        <w:t>this policy</w:t>
      </w:r>
      <w:r>
        <w:rPr>
          <w:i/>
          <w:spacing w:val="-3"/>
          <w:sz w:val="18"/>
        </w:rPr>
        <w:t> </w:t>
      </w:r>
      <w:r>
        <w:rPr>
          <w:i/>
          <w:sz w:val="18"/>
        </w:rPr>
        <w:t>applies</w:t>
      </w:r>
      <w:r>
        <w:rPr>
          <w:i/>
          <w:spacing w:val="-3"/>
          <w:sz w:val="18"/>
        </w:rPr>
        <w:t> </w:t>
      </w:r>
      <w:r>
        <w:rPr>
          <w:i/>
          <w:sz w:val="18"/>
        </w:rPr>
        <w:t>solely</w:t>
      </w:r>
      <w:r>
        <w:rPr>
          <w:i/>
          <w:spacing w:val="-3"/>
          <w:sz w:val="18"/>
        </w:rPr>
        <w:t> </w:t>
      </w:r>
      <w:r>
        <w:rPr>
          <w:i/>
          <w:sz w:val="18"/>
        </w:rPr>
        <w:t>to</w:t>
      </w:r>
      <w:r>
        <w:rPr>
          <w:i/>
          <w:spacing w:val="-3"/>
          <w:sz w:val="18"/>
        </w:rPr>
        <w:t> </w:t>
      </w:r>
      <w:r>
        <w:rPr>
          <w:i/>
          <w:sz w:val="18"/>
        </w:rPr>
        <w:t>private</w:t>
      </w:r>
      <w:r>
        <w:rPr>
          <w:i/>
          <w:spacing w:val="-3"/>
          <w:sz w:val="18"/>
        </w:rPr>
        <w:t> </w:t>
      </w:r>
      <w:r>
        <w:rPr>
          <w:i/>
          <w:sz w:val="18"/>
        </w:rPr>
        <w:t>credit</w:t>
      </w:r>
      <w:r>
        <w:rPr>
          <w:i/>
          <w:spacing w:val="-3"/>
          <w:sz w:val="18"/>
        </w:rPr>
        <w:t> </w:t>
      </w:r>
      <w:r>
        <w:rPr>
          <w:i/>
          <w:sz w:val="18"/>
        </w:rPr>
        <w:t>strategies</w:t>
      </w:r>
      <w:r>
        <w:rPr>
          <w:i/>
          <w:spacing w:val="-3"/>
          <w:sz w:val="18"/>
        </w:rPr>
        <w:t> </w:t>
      </w:r>
      <w:r>
        <w:rPr>
          <w:i/>
          <w:sz w:val="18"/>
        </w:rPr>
        <w:t>or</w:t>
      </w:r>
      <w:r>
        <w:rPr>
          <w:i/>
          <w:spacing w:val="-3"/>
          <w:sz w:val="18"/>
        </w:rPr>
        <w:t> </w:t>
      </w:r>
      <w:r>
        <w:rPr>
          <w:i/>
          <w:sz w:val="18"/>
        </w:rPr>
        <w:t>across the entire firm. Please also describe the process for reviewing and updating the policy.</w:t>
      </w:r>
    </w:p>
    <w:p>
      <w:pPr>
        <w:spacing w:line="240" w:lineRule="auto" w:before="0"/>
        <w:rPr>
          <w:i/>
          <w:sz w:val="18"/>
        </w:rPr>
      </w:pPr>
    </w:p>
    <w:p>
      <w:pPr>
        <w:spacing w:before="0"/>
        <w:ind w:left="610" w:right="27" w:firstLine="0"/>
        <w:jc w:val="left"/>
        <w:rPr>
          <w:i/>
          <w:sz w:val="18"/>
        </w:rPr>
      </w:pPr>
      <w:r>
        <w:rPr>
          <w:i/>
          <w:sz w:val="18"/>
        </w:rPr>
        <w:t>If your organisation does not have a policy, or if the policy</w:t>
      </w:r>
      <w:r>
        <w:rPr>
          <w:i/>
          <w:spacing w:val="-8"/>
          <w:sz w:val="18"/>
        </w:rPr>
        <w:t> </w:t>
      </w:r>
      <w:r>
        <w:rPr>
          <w:i/>
          <w:sz w:val="18"/>
        </w:rPr>
        <w:t>does</w:t>
      </w:r>
      <w:r>
        <w:rPr>
          <w:i/>
          <w:spacing w:val="-8"/>
          <w:sz w:val="18"/>
        </w:rPr>
        <w:t> </w:t>
      </w:r>
      <w:r>
        <w:rPr>
          <w:i/>
          <w:sz w:val="18"/>
        </w:rPr>
        <w:t>not</w:t>
      </w:r>
      <w:r>
        <w:rPr>
          <w:i/>
          <w:spacing w:val="-8"/>
          <w:sz w:val="18"/>
        </w:rPr>
        <w:t> </w:t>
      </w:r>
      <w:r>
        <w:rPr>
          <w:i/>
          <w:sz w:val="18"/>
        </w:rPr>
        <w:t>cover</w:t>
      </w:r>
      <w:r>
        <w:rPr>
          <w:i/>
          <w:spacing w:val="-8"/>
          <w:sz w:val="18"/>
        </w:rPr>
        <w:t> </w:t>
      </w:r>
      <w:r>
        <w:rPr>
          <w:i/>
          <w:sz w:val="18"/>
        </w:rPr>
        <w:t>private</w:t>
      </w:r>
      <w:r>
        <w:rPr>
          <w:i/>
          <w:spacing w:val="-8"/>
          <w:sz w:val="18"/>
        </w:rPr>
        <w:t> </w:t>
      </w:r>
      <w:r>
        <w:rPr>
          <w:i/>
          <w:sz w:val="18"/>
        </w:rPr>
        <w:t>credit</w:t>
      </w:r>
      <w:r>
        <w:rPr>
          <w:i/>
          <w:spacing w:val="-8"/>
          <w:sz w:val="18"/>
        </w:rPr>
        <w:t> </w:t>
      </w:r>
      <w:r>
        <w:rPr>
          <w:i/>
          <w:sz w:val="18"/>
        </w:rPr>
        <w:t>strategies,</w:t>
      </w:r>
      <w:r>
        <w:rPr>
          <w:i/>
          <w:spacing w:val="-8"/>
          <w:sz w:val="18"/>
        </w:rPr>
        <w:t> </w:t>
      </w:r>
      <w:r>
        <w:rPr>
          <w:i/>
          <w:sz w:val="18"/>
        </w:rPr>
        <w:t>please explain why.</w:t>
      </w:r>
    </w:p>
    <w:p>
      <w:pPr>
        <w:spacing w:line="240" w:lineRule="auto" w:before="8"/>
        <w:rPr>
          <w:i/>
          <w:sz w:val="22"/>
        </w:rPr>
      </w:pPr>
    </w:p>
    <w:p>
      <w:pPr>
        <w:pStyle w:val="ListParagraph"/>
        <w:numPr>
          <w:ilvl w:val="1"/>
          <w:numId w:val="2"/>
        </w:numPr>
        <w:tabs>
          <w:tab w:pos="611" w:val="left" w:leader="none"/>
        </w:tabs>
        <w:spacing w:line="240" w:lineRule="auto" w:before="1" w:after="0"/>
        <w:ind w:left="610" w:right="342" w:hanging="341"/>
        <w:jc w:val="left"/>
        <w:rPr>
          <w:sz w:val="18"/>
        </w:rPr>
      </w:pPr>
      <w:r>
        <w:rPr>
          <w:sz w:val="18"/>
        </w:rPr>
        <w:t>Which</w:t>
      </w:r>
      <w:r>
        <w:rPr>
          <w:spacing w:val="-11"/>
          <w:sz w:val="18"/>
        </w:rPr>
        <w:t> </w:t>
      </w:r>
      <w:r>
        <w:rPr>
          <w:sz w:val="18"/>
        </w:rPr>
        <w:t>industry</w:t>
      </w:r>
      <w:r>
        <w:rPr>
          <w:spacing w:val="-11"/>
          <w:sz w:val="18"/>
        </w:rPr>
        <w:t> </w:t>
      </w:r>
      <w:r>
        <w:rPr>
          <w:sz w:val="18"/>
        </w:rPr>
        <w:t>initiatives,</w:t>
      </w:r>
      <w:r>
        <w:rPr>
          <w:spacing w:val="-11"/>
          <w:sz w:val="18"/>
        </w:rPr>
        <w:t> </w:t>
      </w:r>
      <w:r>
        <w:rPr>
          <w:sz w:val="18"/>
        </w:rPr>
        <w:t>international</w:t>
      </w:r>
      <w:r>
        <w:rPr>
          <w:spacing w:val="-11"/>
          <w:sz w:val="18"/>
        </w:rPr>
        <w:t> </w:t>
      </w:r>
      <w:r>
        <w:rPr>
          <w:sz w:val="18"/>
        </w:rPr>
        <w:t>standards, industry (association) guidelines, reporting frameworks, or other initiatives that promote responsible investment practices does your organisation</w:t>
      </w:r>
      <w:r>
        <w:rPr>
          <w:spacing w:val="-7"/>
          <w:sz w:val="18"/>
        </w:rPr>
        <w:t> </w:t>
      </w:r>
      <w:r>
        <w:rPr>
          <w:sz w:val="18"/>
        </w:rPr>
        <w:t>participate</w:t>
      </w:r>
      <w:r>
        <w:rPr>
          <w:spacing w:val="-7"/>
          <w:sz w:val="18"/>
        </w:rPr>
        <w:t> </w:t>
      </w:r>
      <w:r>
        <w:rPr>
          <w:sz w:val="18"/>
        </w:rPr>
        <w:t>in,</w:t>
      </w:r>
      <w:r>
        <w:rPr>
          <w:spacing w:val="-7"/>
          <w:sz w:val="18"/>
        </w:rPr>
        <w:t> </w:t>
      </w:r>
      <w:r>
        <w:rPr>
          <w:sz w:val="18"/>
        </w:rPr>
        <w:t>support,</w:t>
      </w:r>
      <w:r>
        <w:rPr>
          <w:spacing w:val="-7"/>
          <w:sz w:val="18"/>
        </w:rPr>
        <w:t> </w:t>
      </w:r>
      <w:r>
        <w:rPr>
          <w:sz w:val="18"/>
        </w:rPr>
        <w:t>or</w:t>
      </w:r>
      <w:r>
        <w:rPr>
          <w:spacing w:val="-7"/>
          <w:sz w:val="18"/>
        </w:rPr>
        <w:t> </w:t>
      </w:r>
      <w:r>
        <w:rPr>
          <w:sz w:val="18"/>
        </w:rPr>
        <w:t>commit</w:t>
      </w:r>
      <w:r>
        <w:rPr>
          <w:spacing w:val="-7"/>
          <w:sz w:val="18"/>
        </w:rPr>
        <w:t> </w:t>
      </w:r>
      <w:r>
        <w:rPr>
          <w:sz w:val="18"/>
        </w:rPr>
        <w:t>to?</w:t>
      </w:r>
    </w:p>
    <w:p>
      <w:pPr>
        <w:spacing w:before="56"/>
        <w:ind w:left="610" w:right="27" w:firstLine="0"/>
        <w:jc w:val="left"/>
        <w:rPr>
          <w:i/>
          <w:sz w:val="18"/>
        </w:rPr>
      </w:pPr>
      <w:r>
        <w:rPr>
          <w:i/>
          <w:sz w:val="18"/>
        </w:rPr>
        <w:t>As well as listing relevant initiatives, please provide a short description of why and how you participate in these</w:t>
      </w:r>
      <w:r>
        <w:rPr>
          <w:i/>
          <w:spacing w:val="-8"/>
          <w:sz w:val="18"/>
        </w:rPr>
        <w:t> </w:t>
      </w:r>
      <w:r>
        <w:rPr>
          <w:i/>
          <w:sz w:val="18"/>
        </w:rPr>
        <w:t>initiatives.</w:t>
      </w:r>
      <w:r>
        <w:rPr>
          <w:i/>
          <w:spacing w:val="-8"/>
          <w:sz w:val="18"/>
        </w:rPr>
        <w:t> </w:t>
      </w:r>
      <w:r>
        <w:rPr>
          <w:i/>
          <w:sz w:val="18"/>
        </w:rPr>
        <w:t>Where</w:t>
      </w:r>
      <w:r>
        <w:rPr>
          <w:i/>
          <w:spacing w:val="-8"/>
          <w:sz w:val="18"/>
        </w:rPr>
        <w:t> </w:t>
      </w:r>
      <w:r>
        <w:rPr>
          <w:i/>
          <w:sz w:val="18"/>
        </w:rPr>
        <w:t>your</w:t>
      </w:r>
      <w:r>
        <w:rPr>
          <w:i/>
          <w:spacing w:val="-8"/>
          <w:sz w:val="18"/>
        </w:rPr>
        <w:t> </w:t>
      </w:r>
      <w:r>
        <w:rPr>
          <w:i/>
          <w:sz w:val="18"/>
        </w:rPr>
        <w:t>organisation</w:t>
      </w:r>
      <w:r>
        <w:rPr>
          <w:i/>
          <w:spacing w:val="-8"/>
          <w:sz w:val="18"/>
        </w:rPr>
        <w:t> </w:t>
      </w:r>
      <w:r>
        <w:rPr>
          <w:i/>
          <w:sz w:val="18"/>
        </w:rPr>
        <w:t>participates</w:t>
      </w:r>
      <w:r>
        <w:rPr>
          <w:i/>
          <w:spacing w:val="-8"/>
          <w:sz w:val="18"/>
        </w:rPr>
        <w:t> </w:t>
      </w:r>
      <w:r>
        <w:rPr>
          <w:i/>
          <w:sz w:val="18"/>
        </w:rPr>
        <w:t>in multiple initiatives, please limit this description to what you consider to be the two most significant initiatives.</w:t>
      </w:r>
    </w:p>
    <w:p>
      <w:pPr>
        <w:spacing w:before="0"/>
        <w:ind w:left="610" w:right="360" w:firstLine="0"/>
        <w:jc w:val="left"/>
        <w:rPr>
          <w:i/>
          <w:sz w:val="18"/>
        </w:rPr>
      </w:pPr>
      <w:r>
        <w:rPr>
          <w:i/>
          <w:sz w:val="18"/>
        </w:rPr>
        <w:t>Examples</w:t>
      </w:r>
      <w:r>
        <w:rPr>
          <w:i/>
          <w:spacing w:val="-8"/>
          <w:sz w:val="18"/>
        </w:rPr>
        <w:t> </w:t>
      </w:r>
      <w:r>
        <w:rPr>
          <w:i/>
          <w:sz w:val="18"/>
        </w:rPr>
        <w:t>may</w:t>
      </w:r>
      <w:r>
        <w:rPr>
          <w:i/>
          <w:spacing w:val="-8"/>
          <w:sz w:val="18"/>
        </w:rPr>
        <w:t> </w:t>
      </w:r>
      <w:r>
        <w:rPr>
          <w:i/>
          <w:sz w:val="18"/>
        </w:rPr>
        <w:t>include</w:t>
      </w:r>
      <w:r>
        <w:rPr>
          <w:i/>
          <w:spacing w:val="-8"/>
          <w:sz w:val="18"/>
        </w:rPr>
        <w:t> </w:t>
      </w:r>
      <w:r>
        <w:rPr>
          <w:i/>
          <w:sz w:val="18"/>
        </w:rPr>
        <w:t>publicly</w:t>
      </w:r>
      <w:r>
        <w:rPr>
          <w:i/>
          <w:spacing w:val="-8"/>
          <w:sz w:val="18"/>
        </w:rPr>
        <w:t> </w:t>
      </w:r>
      <w:r>
        <w:rPr>
          <w:i/>
          <w:sz w:val="18"/>
        </w:rPr>
        <w:t>supporting</w:t>
      </w:r>
      <w:r>
        <w:rPr>
          <w:i/>
          <w:spacing w:val="-8"/>
          <w:sz w:val="18"/>
        </w:rPr>
        <w:t> </w:t>
      </w:r>
      <w:r>
        <w:rPr>
          <w:i/>
          <w:sz w:val="18"/>
        </w:rPr>
        <w:t>the</w:t>
      </w:r>
      <w:r>
        <w:rPr>
          <w:i/>
          <w:spacing w:val="-8"/>
          <w:sz w:val="18"/>
        </w:rPr>
        <w:t> </w:t>
      </w:r>
      <w:r>
        <w:rPr>
          <w:i/>
          <w:sz w:val="18"/>
        </w:rPr>
        <w:t>goals of the Paris Agreement, being a PRI signatory and endorsing</w:t>
      </w:r>
      <w:r>
        <w:rPr>
          <w:i/>
          <w:spacing w:val="-6"/>
          <w:sz w:val="18"/>
        </w:rPr>
        <w:t> </w:t>
      </w:r>
      <w:r>
        <w:rPr>
          <w:i/>
          <w:sz w:val="18"/>
        </w:rPr>
        <w:t>the</w:t>
      </w:r>
      <w:r>
        <w:rPr>
          <w:i/>
          <w:spacing w:val="-6"/>
          <w:sz w:val="18"/>
        </w:rPr>
        <w:t> </w:t>
      </w:r>
      <w:r>
        <w:rPr>
          <w:i/>
          <w:sz w:val="18"/>
        </w:rPr>
        <w:t>TCFD</w:t>
      </w:r>
      <w:r>
        <w:rPr>
          <w:i/>
          <w:spacing w:val="-6"/>
          <w:sz w:val="18"/>
        </w:rPr>
        <w:t> </w:t>
      </w:r>
      <w:r>
        <w:rPr>
          <w:i/>
          <w:sz w:val="18"/>
        </w:rPr>
        <w:t>recommendations.</w:t>
      </w:r>
      <w:r>
        <w:rPr>
          <w:i/>
          <w:spacing w:val="-6"/>
          <w:sz w:val="18"/>
        </w:rPr>
        <w:t> </w:t>
      </w:r>
      <w:r>
        <w:rPr>
          <w:i/>
          <w:sz w:val="18"/>
        </w:rPr>
        <w:t>Please</w:t>
      </w:r>
      <w:r>
        <w:rPr>
          <w:i/>
          <w:spacing w:val="-6"/>
          <w:sz w:val="18"/>
        </w:rPr>
        <w:t> </w:t>
      </w:r>
      <w:r>
        <w:rPr>
          <w:i/>
          <w:sz w:val="18"/>
        </w:rPr>
        <w:t>also confirm when you joined any initiatives.</w:t>
      </w:r>
    </w:p>
    <w:p>
      <w:pPr>
        <w:spacing w:line="240" w:lineRule="auto" w:before="0"/>
        <w:rPr>
          <w:i/>
          <w:sz w:val="24"/>
        </w:rPr>
      </w:pPr>
      <w:r>
        <w:rPr/>
        <w:br w:type="column"/>
      </w:r>
      <w:r>
        <w:rPr>
          <w:i/>
          <w:sz w:val="24"/>
        </w:rPr>
      </w:r>
    </w:p>
    <w:p>
      <w:pPr>
        <w:spacing w:line="240" w:lineRule="auto" w:before="0"/>
        <w:rPr>
          <w:i/>
          <w:sz w:val="24"/>
        </w:rPr>
      </w:pPr>
    </w:p>
    <w:p>
      <w:pPr>
        <w:spacing w:line="240" w:lineRule="auto" w:before="7"/>
        <w:rPr>
          <w:i/>
          <w:sz w:val="30"/>
        </w:rPr>
      </w:pPr>
    </w:p>
    <w:p>
      <w:pPr>
        <w:pStyle w:val="ListParagraph"/>
        <w:numPr>
          <w:ilvl w:val="1"/>
          <w:numId w:val="2"/>
        </w:numPr>
        <w:tabs>
          <w:tab w:pos="611" w:val="left" w:leader="none"/>
        </w:tabs>
        <w:spacing w:line="240" w:lineRule="auto" w:before="0" w:after="0"/>
        <w:ind w:left="610" w:right="634" w:hanging="341"/>
        <w:jc w:val="left"/>
        <w:rPr>
          <w:sz w:val="18"/>
        </w:rPr>
      </w:pPr>
      <w:r>
        <w:rPr>
          <w:sz w:val="18"/>
        </w:rPr>
        <w:t>How are (i) oversight responsibilities and (ii) implementation responsibilities for responsible investment</w:t>
      </w:r>
      <w:r>
        <w:rPr>
          <w:spacing w:val="-11"/>
          <w:sz w:val="18"/>
        </w:rPr>
        <w:t> </w:t>
      </w:r>
      <w:r>
        <w:rPr>
          <w:sz w:val="18"/>
        </w:rPr>
        <w:t>structured</w:t>
      </w:r>
      <w:r>
        <w:rPr>
          <w:spacing w:val="-11"/>
          <w:sz w:val="18"/>
        </w:rPr>
        <w:t> </w:t>
      </w:r>
      <w:r>
        <w:rPr>
          <w:sz w:val="18"/>
        </w:rPr>
        <w:t>within</w:t>
      </w:r>
      <w:r>
        <w:rPr>
          <w:spacing w:val="-11"/>
          <w:sz w:val="18"/>
        </w:rPr>
        <w:t> </w:t>
      </w:r>
      <w:r>
        <w:rPr>
          <w:sz w:val="18"/>
        </w:rPr>
        <w:t>your</w:t>
      </w:r>
      <w:r>
        <w:rPr>
          <w:spacing w:val="-11"/>
          <w:sz w:val="18"/>
        </w:rPr>
        <w:t> </w:t>
      </w:r>
      <w:r>
        <w:rPr>
          <w:sz w:val="18"/>
        </w:rPr>
        <w:t>organisation</w:t>
      </w:r>
      <w:r>
        <w:rPr>
          <w:sz w:val="18"/>
        </w:rPr>
        <w:t>?</w:t>
      </w:r>
    </w:p>
    <w:p>
      <w:pPr>
        <w:spacing w:before="56"/>
        <w:ind w:left="610" w:right="83" w:firstLine="0"/>
        <w:jc w:val="left"/>
        <w:rPr>
          <w:i/>
          <w:sz w:val="18"/>
        </w:rPr>
      </w:pPr>
      <w:r>
        <w:rPr>
          <w:i/>
          <w:sz w:val="18"/>
        </w:rPr>
        <w:t>List</w:t>
      </w:r>
      <w:r>
        <w:rPr>
          <w:i/>
          <w:spacing w:val="-1"/>
          <w:sz w:val="18"/>
        </w:rPr>
        <w:t> </w:t>
      </w:r>
      <w:r>
        <w:rPr>
          <w:i/>
          <w:sz w:val="18"/>
        </w:rPr>
        <w:t>the</w:t>
      </w:r>
      <w:r>
        <w:rPr>
          <w:i/>
          <w:spacing w:val="-1"/>
          <w:sz w:val="18"/>
        </w:rPr>
        <w:t> </w:t>
      </w:r>
      <w:r>
        <w:rPr>
          <w:i/>
          <w:sz w:val="18"/>
        </w:rPr>
        <w:t>persons</w:t>
      </w:r>
      <w:r>
        <w:rPr>
          <w:i/>
          <w:spacing w:val="-1"/>
          <w:sz w:val="18"/>
        </w:rPr>
        <w:t> </w:t>
      </w:r>
      <w:r>
        <w:rPr>
          <w:i/>
          <w:sz w:val="18"/>
        </w:rPr>
        <w:t>involved,</w:t>
      </w:r>
      <w:r>
        <w:rPr>
          <w:i/>
          <w:spacing w:val="-1"/>
          <w:sz w:val="18"/>
        </w:rPr>
        <w:t> </w:t>
      </w:r>
      <w:r>
        <w:rPr>
          <w:i/>
          <w:sz w:val="18"/>
        </w:rPr>
        <w:t>their</w:t>
      </w:r>
      <w:r>
        <w:rPr>
          <w:i/>
          <w:spacing w:val="-1"/>
          <w:sz w:val="18"/>
        </w:rPr>
        <w:t> </w:t>
      </w:r>
      <w:r>
        <w:rPr>
          <w:i/>
          <w:sz w:val="18"/>
        </w:rPr>
        <w:t>role,</w:t>
      </w:r>
      <w:r>
        <w:rPr>
          <w:i/>
          <w:spacing w:val="-1"/>
          <w:sz w:val="18"/>
        </w:rPr>
        <w:t> </w:t>
      </w:r>
      <w:r>
        <w:rPr>
          <w:i/>
          <w:sz w:val="18"/>
        </w:rPr>
        <w:t>tenure</w:t>
      </w:r>
      <w:r>
        <w:rPr>
          <w:i/>
          <w:spacing w:val="-1"/>
          <w:sz w:val="18"/>
        </w:rPr>
        <w:t> </w:t>
      </w:r>
      <w:r>
        <w:rPr>
          <w:i/>
          <w:sz w:val="18"/>
        </w:rPr>
        <w:t>and</w:t>
      </w:r>
      <w:r>
        <w:rPr>
          <w:i/>
          <w:spacing w:val="-1"/>
          <w:sz w:val="18"/>
        </w:rPr>
        <w:t> </w:t>
      </w:r>
      <w:r>
        <w:rPr>
          <w:i/>
          <w:sz w:val="18"/>
        </w:rPr>
        <w:t>position within the organisation, and how they are qualified for this role. Also mention any relevant responsibilities held by</w:t>
      </w:r>
      <w:r>
        <w:rPr>
          <w:i/>
          <w:spacing w:val="-11"/>
          <w:sz w:val="18"/>
        </w:rPr>
        <w:t> </w:t>
      </w:r>
      <w:r>
        <w:rPr>
          <w:i/>
          <w:sz w:val="18"/>
        </w:rPr>
        <w:t>committees</w:t>
      </w:r>
      <w:r>
        <w:rPr>
          <w:i/>
          <w:spacing w:val="-11"/>
          <w:sz w:val="18"/>
        </w:rPr>
        <w:t> </w:t>
      </w:r>
      <w:r>
        <w:rPr>
          <w:i/>
          <w:sz w:val="18"/>
        </w:rPr>
        <w:t>and</w:t>
      </w:r>
      <w:r>
        <w:rPr>
          <w:i/>
          <w:spacing w:val="-11"/>
          <w:sz w:val="18"/>
        </w:rPr>
        <w:t> </w:t>
      </w:r>
      <w:r>
        <w:rPr>
          <w:i/>
          <w:sz w:val="18"/>
        </w:rPr>
        <w:t>governance</w:t>
      </w:r>
      <w:r>
        <w:rPr>
          <w:i/>
          <w:spacing w:val="-11"/>
          <w:sz w:val="18"/>
        </w:rPr>
        <w:t> </w:t>
      </w:r>
      <w:r>
        <w:rPr>
          <w:i/>
          <w:sz w:val="18"/>
        </w:rPr>
        <w:t>arrangements.</w:t>
      </w:r>
      <w:r>
        <w:rPr>
          <w:i/>
          <w:spacing w:val="-11"/>
          <w:sz w:val="18"/>
        </w:rPr>
        <w:t> </w:t>
      </w:r>
      <w:r>
        <w:rPr>
          <w:i/>
          <w:sz w:val="18"/>
        </w:rPr>
        <w:t>Describe any external resources you may use.</w:t>
      </w:r>
    </w:p>
    <w:p>
      <w:pPr>
        <w:spacing w:line="240" w:lineRule="auto" w:before="6"/>
        <w:rPr>
          <w:i/>
          <w:sz w:val="27"/>
        </w:rPr>
      </w:pPr>
    </w:p>
    <w:p>
      <w:pPr>
        <w:pStyle w:val="ListParagraph"/>
        <w:numPr>
          <w:ilvl w:val="1"/>
          <w:numId w:val="2"/>
        </w:numPr>
        <w:tabs>
          <w:tab w:pos="611" w:val="left" w:leader="none"/>
        </w:tabs>
        <w:spacing w:line="240" w:lineRule="auto" w:before="0" w:after="0"/>
        <w:ind w:left="610" w:right="501" w:hanging="341"/>
        <w:jc w:val="left"/>
        <w:rPr>
          <w:sz w:val="18"/>
        </w:rPr>
      </w:pPr>
      <w:r>
        <w:rPr>
          <w:sz w:val="18"/>
        </w:rPr>
        <w:t>How</w:t>
      </w:r>
      <w:r>
        <w:rPr>
          <w:spacing w:val="-9"/>
          <w:sz w:val="18"/>
        </w:rPr>
        <w:t> </w:t>
      </w:r>
      <w:r>
        <w:rPr>
          <w:sz w:val="18"/>
        </w:rPr>
        <w:t>does</w:t>
      </w:r>
      <w:r>
        <w:rPr>
          <w:spacing w:val="-9"/>
          <w:sz w:val="18"/>
        </w:rPr>
        <w:t> </w:t>
      </w:r>
      <w:r>
        <w:rPr>
          <w:sz w:val="18"/>
        </w:rPr>
        <w:t>your</w:t>
      </w:r>
      <w:r>
        <w:rPr>
          <w:spacing w:val="-9"/>
          <w:sz w:val="18"/>
        </w:rPr>
        <w:t> </w:t>
      </w:r>
      <w:r>
        <w:rPr>
          <w:sz w:val="18"/>
        </w:rPr>
        <w:t>organisation</w:t>
      </w:r>
      <w:r>
        <w:rPr>
          <w:spacing w:val="-9"/>
          <w:sz w:val="18"/>
        </w:rPr>
        <w:t> </w:t>
      </w:r>
      <w:r>
        <w:rPr>
          <w:sz w:val="18"/>
        </w:rPr>
        <w:t>ensure</w:t>
      </w:r>
      <w:r>
        <w:rPr>
          <w:spacing w:val="-9"/>
          <w:sz w:val="18"/>
        </w:rPr>
        <w:t> </w:t>
      </w:r>
      <w:r>
        <w:rPr>
          <w:sz w:val="18"/>
        </w:rPr>
        <w:t>its</w:t>
      </w:r>
      <w:r>
        <w:rPr>
          <w:spacing w:val="-9"/>
          <w:sz w:val="18"/>
        </w:rPr>
        <w:t> </w:t>
      </w:r>
      <w:r>
        <w:rPr>
          <w:sz w:val="18"/>
        </w:rPr>
        <w:t>investment professionals and other relevant staff are trained on responsible investment and stay up to date on relevant topics?</w:t>
      </w:r>
    </w:p>
    <w:p>
      <w:pPr>
        <w:spacing w:before="57"/>
        <w:ind w:left="610" w:right="0" w:firstLine="0"/>
        <w:jc w:val="left"/>
        <w:rPr>
          <w:i/>
          <w:sz w:val="18"/>
        </w:rPr>
      </w:pPr>
      <w:r>
        <w:rPr>
          <w:i/>
          <w:sz w:val="18"/>
        </w:rPr>
        <w:t>If</w:t>
      </w:r>
      <w:r>
        <w:rPr>
          <w:i/>
          <w:spacing w:val="-6"/>
          <w:sz w:val="18"/>
        </w:rPr>
        <w:t> </w:t>
      </w:r>
      <w:r>
        <w:rPr>
          <w:i/>
          <w:sz w:val="18"/>
        </w:rPr>
        <w:t>your</w:t>
      </w:r>
      <w:r>
        <w:rPr>
          <w:i/>
          <w:spacing w:val="-6"/>
          <w:sz w:val="18"/>
        </w:rPr>
        <w:t> </w:t>
      </w:r>
      <w:r>
        <w:rPr>
          <w:i/>
          <w:sz w:val="18"/>
        </w:rPr>
        <w:t>organisation</w:t>
      </w:r>
      <w:r>
        <w:rPr>
          <w:i/>
          <w:spacing w:val="-6"/>
          <w:sz w:val="18"/>
        </w:rPr>
        <w:t> </w:t>
      </w:r>
      <w:r>
        <w:rPr>
          <w:i/>
          <w:sz w:val="18"/>
        </w:rPr>
        <w:t>provides</w:t>
      </w:r>
      <w:r>
        <w:rPr>
          <w:i/>
          <w:spacing w:val="-6"/>
          <w:sz w:val="18"/>
        </w:rPr>
        <w:t> </w:t>
      </w:r>
      <w:r>
        <w:rPr>
          <w:i/>
          <w:sz w:val="18"/>
        </w:rPr>
        <w:t>training,</w:t>
      </w:r>
      <w:r>
        <w:rPr>
          <w:i/>
          <w:spacing w:val="-6"/>
          <w:sz w:val="18"/>
        </w:rPr>
        <w:t> </w:t>
      </w:r>
      <w:r>
        <w:rPr>
          <w:i/>
          <w:sz w:val="18"/>
        </w:rPr>
        <w:t>assistance</w:t>
      </w:r>
      <w:r>
        <w:rPr>
          <w:i/>
          <w:spacing w:val="-6"/>
          <w:sz w:val="18"/>
        </w:rPr>
        <w:t> </w:t>
      </w:r>
      <w:r>
        <w:rPr>
          <w:i/>
          <w:sz w:val="18"/>
        </w:rPr>
        <w:t>and</w:t>
      </w:r>
      <w:r>
        <w:rPr>
          <w:i/>
          <w:spacing w:val="-6"/>
          <w:sz w:val="18"/>
        </w:rPr>
        <w:t> </w:t>
      </w:r>
      <w:r>
        <w:rPr>
          <w:i/>
          <w:sz w:val="18"/>
        </w:rPr>
        <w:t>/</w:t>
      </w:r>
      <w:r>
        <w:rPr>
          <w:i/>
          <w:spacing w:val="-6"/>
          <w:sz w:val="18"/>
        </w:rPr>
        <w:t> </w:t>
      </w:r>
      <w:r>
        <w:rPr>
          <w:i/>
          <w:sz w:val="18"/>
        </w:rPr>
        <w:t>or additional resources, please describe them. This should include how often these are delivered, by whom, and to </w:t>
      </w:r>
      <w:r>
        <w:rPr>
          <w:i/>
          <w:spacing w:val="-4"/>
          <w:sz w:val="18"/>
        </w:rPr>
        <w:t>whom.</w:t>
      </w:r>
    </w:p>
    <w:p>
      <w:pPr>
        <w:spacing w:line="240" w:lineRule="auto" w:before="5"/>
        <w:rPr>
          <w:i/>
          <w:sz w:val="27"/>
        </w:rPr>
      </w:pPr>
    </w:p>
    <w:p>
      <w:pPr>
        <w:pStyle w:val="ListParagraph"/>
        <w:numPr>
          <w:ilvl w:val="1"/>
          <w:numId w:val="2"/>
        </w:numPr>
        <w:tabs>
          <w:tab w:pos="611" w:val="left" w:leader="none"/>
        </w:tabs>
        <w:spacing w:line="240" w:lineRule="auto" w:before="0" w:after="0"/>
        <w:ind w:left="610" w:right="512" w:hanging="341"/>
        <w:jc w:val="both"/>
        <w:rPr>
          <w:sz w:val="18"/>
        </w:rPr>
      </w:pPr>
      <w:r>
        <w:rPr>
          <w:sz w:val="18"/>
        </w:rPr>
        <w:t>To</w:t>
      </w:r>
      <w:r>
        <w:rPr>
          <w:spacing w:val="-8"/>
          <w:sz w:val="18"/>
        </w:rPr>
        <w:t> </w:t>
      </w:r>
      <w:r>
        <w:rPr>
          <w:sz w:val="18"/>
        </w:rPr>
        <w:t>what</w:t>
      </w:r>
      <w:r>
        <w:rPr>
          <w:spacing w:val="-8"/>
          <w:sz w:val="18"/>
        </w:rPr>
        <w:t> </w:t>
      </w:r>
      <w:r>
        <w:rPr>
          <w:sz w:val="18"/>
        </w:rPr>
        <w:t>extent,</w:t>
      </w:r>
      <w:r>
        <w:rPr>
          <w:spacing w:val="-8"/>
          <w:sz w:val="18"/>
        </w:rPr>
        <w:t> </w:t>
      </w:r>
      <w:r>
        <w:rPr>
          <w:sz w:val="18"/>
        </w:rPr>
        <w:t>if</w:t>
      </w:r>
      <w:r>
        <w:rPr>
          <w:spacing w:val="-8"/>
          <w:sz w:val="18"/>
        </w:rPr>
        <w:t> </w:t>
      </w:r>
      <w:r>
        <w:rPr>
          <w:sz w:val="18"/>
        </w:rPr>
        <w:t>any,</w:t>
      </w:r>
      <w:r>
        <w:rPr>
          <w:spacing w:val="-8"/>
          <w:sz w:val="18"/>
        </w:rPr>
        <w:t> </w:t>
      </w:r>
      <w:r>
        <w:rPr>
          <w:sz w:val="18"/>
        </w:rPr>
        <w:t>are</w:t>
      </w:r>
      <w:r>
        <w:rPr>
          <w:spacing w:val="-8"/>
          <w:sz w:val="18"/>
        </w:rPr>
        <w:t> </w:t>
      </w:r>
      <w:r>
        <w:rPr>
          <w:sz w:val="18"/>
        </w:rPr>
        <w:t>responsible</w:t>
      </w:r>
      <w:r>
        <w:rPr>
          <w:spacing w:val="-8"/>
          <w:sz w:val="18"/>
        </w:rPr>
        <w:t> </w:t>
      </w:r>
      <w:r>
        <w:rPr>
          <w:sz w:val="18"/>
        </w:rPr>
        <w:t>investment objectives</w:t>
      </w:r>
      <w:r>
        <w:rPr>
          <w:spacing w:val="-11"/>
          <w:sz w:val="18"/>
        </w:rPr>
        <w:t> </w:t>
      </w:r>
      <w:r>
        <w:rPr>
          <w:sz w:val="18"/>
        </w:rPr>
        <w:t>incorporated</w:t>
      </w:r>
      <w:r>
        <w:rPr>
          <w:spacing w:val="-11"/>
          <w:sz w:val="18"/>
        </w:rPr>
        <w:t> </w:t>
      </w:r>
      <w:r>
        <w:rPr>
          <w:sz w:val="18"/>
        </w:rPr>
        <w:t>into</w:t>
      </w:r>
      <w:r>
        <w:rPr>
          <w:spacing w:val="-11"/>
          <w:sz w:val="18"/>
        </w:rPr>
        <w:t> </w:t>
      </w:r>
      <w:r>
        <w:rPr>
          <w:sz w:val="18"/>
        </w:rPr>
        <w:t>performance</w:t>
      </w:r>
      <w:r>
        <w:rPr>
          <w:spacing w:val="-11"/>
          <w:sz w:val="18"/>
        </w:rPr>
        <w:t> </w:t>
      </w:r>
      <w:r>
        <w:rPr>
          <w:sz w:val="18"/>
        </w:rPr>
        <w:t>review</w:t>
      </w:r>
      <w:r>
        <w:rPr>
          <w:sz w:val="18"/>
        </w:rPr>
        <w:t>s and / or compensation mechanisms at your firm?</w:t>
      </w:r>
    </w:p>
    <w:p>
      <w:pPr>
        <w:spacing w:before="57"/>
        <w:ind w:left="610" w:right="0" w:firstLine="0"/>
        <w:jc w:val="left"/>
        <w:rPr>
          <w:i/>
          <w:sz w:val="18"/>
        </w:rPr>
      </w:pPr>
      <w:r>
        <w:rPr>
          <w:i/>
          <w:sz w:val="18"/>
        </w:rPr>
        <w:t>Please</w:t>
      </w:r>
      <w:r>
        <w:rPr>
          <w:i/>
          <w:spacing w:val="-8"/>
          <w:sz w:val="18"/>
        </w:rPr>
        <w:t> </w:t>
      </w:r>
      <w:r>
        <w:rPr>
          <w:i/>
          <w:sz w:val="18"/>
        </w:rPr>
        <w:t>describe</w:t>
      </w:r>
      <w:r>
        <w:rPr>
          <w:i/>
          <w:spacing w:val="-8"/>
          <w:sz w:val="18"/>
        </w:rPr>
        <w:t> </w:t>
      </w:r>
      <w:r>
        <w:rPr>
          <w:i/>
          <w:sz w:val="18"/>
        </w:rPr>
        <w:t>how</w:t>
      </w:r>
      <w:r>
        <w:rPr>
          <w:i/>
          <w:spacing w:val="-8"/>
          <w:sz w:val="18"/>
        </w:rPr>
        <w:t> </w:t>
      </w:r>
      <w:r>
        <w:rPr>
          <w:i/>
          <w:sz w:val="18"/>
        </w:rPr>
        <w:t>any</w:t>
      </w:r>
      <w:r>
        <w:rPr>
          <w:i/>
          <w:spacing w:val="-8"/>
          <w:sz w:val="18"/>
        </w:rPr>
        <w:t> </w:t>
      </w:r>
      <w:r>
        <w:rPr>
          <w:i/>
          <w:sz w:val="18"/>
        </w:rPr>
        <w:t>objectives</w:t>
      </w:r>
      <w:r>
        <w:rPr>
          <w:i/>
          <w:spacing w:val="-8"/>
          <w:sz w:val="18"/>
        </w:rPr>
        <w:t> </w:t>
      </w:r>
      <w:r>
        <w:rPr>
          <w:i/>
          <w:sz w:val="18"/>
        </w:rPr>
        <w:t>are</w:t>
      </w:r>
      <w:r>
        <w:rPr>
          <w:i/>
          <w:spacing w:val="-8"/>
          <w:sz w:val="18"/>
        </w:rPr>
        <w:t> </w:t>
      </w:r>
      <w:r>
        <w:rPr>
          <w:i/>
          <w:sz w:val="18"/>
        </w:rPr>
        <w:t>selected,</w:t>
      </w:r>
      <w:r>
        <w:rPr>
          <w:i/>
          <w:spacing w:val="-8"/>
          <w:sz w:val="18"/>
        </w:rPr>
        <w:t> </w:t>
      </w:r>
      <w:r>
        <w:rPr>
          <w:i/>
          <w:sz w:val="18"/>
        </w:rPr>
        <w:t>defined and measured, and to which positions they apply, e.g., investment professionals, ESG teams, and at senior management or board level.</w:t>
      </w:r>
    </w:p>
    <w:p>
      <w:pPr>
        <w:spacing w:line="240" w:lineRule="auto" w:before="5"/>
        <w:rPr>
          <w:i/>
          <w:sz w:val="27"/>
        </w:rPr>
      </w:pPr>
    </w:p>
    <w:p>
      <w:pPr>
        <w:pStyle w:val="ListParagraph"/>
        <w:numPr>
          <w:ilvl w:val="1"/>
          <w:numId w:val="2"/>
        </w:numPr>
        <w:tabs>
          <w:tab w:pos="611" w:val="left" w:leader="none"/>
        </w:tabs>
        <w:spacing w:line="240" w:lineRule="auto" w:before="0" w:after="0"/>
        <w:ind w:left="610" w:right="333" w:hanging="341"/>
        <w:jc w:val="left"/>
        <w:rPr>
          <w:sz w:val="18"/>
        </w:rPr>
      </w:pPr>
      <w:r>
        <w:rPr>
          <w:sz w:val="18"/>
        </w:rPr>
        <w:t>What are the options for including responsible investment</w:t>
      </w:r>
      <w:r>
        <w:rPr>
          <w:spacing w:val="-10"/>
          <w:sz w:val="18"/>
        </w:rPr>
        <w:t> </w:t>
      </w:r>
      <w:r>
        <w:rPr>
          <w:sz w:val="18"/>
        </w:rPr>
        <w:t>commitments,</w:t>
      </w:r>
      <w:r>
        <w:rPr>
          <w:spacing w:val="-10"/>
          <w:sz w:val="18"/>
        </w:rPr>
        <w:t> </w:t>
      </w:r>
      <w:r>
        <w:rPr>
          <w:sz w:val="18"/>
        </w:rPr>
        <w:t>and</w:t>
      </w:r>
      <w:r>
        <w:rPr>
          <w:spacing w:val="-10"/>
          <w:sz w:val="18"/>
        </w:rPr>
        <w:t> </w:t>
      </w:r>
      <w:r>
        <w:rPr>
          <w:sz w:val="18"/>
        </w:rPr>
        <w:t>restrictions</w:t>
      </w:r>
      <w:r>
        <w:rPr>
          <w:spacing w:val="-10"/>
          <w:sz w:val="18"/>
        </w:rPr>
        <w:t> </w:t>
      </w:r>
      <w:r>
        <w:rPr>
          <w:sz w:val="18"/>
        </w:rPr>
        <w:t>based</w:t>
      </w:r>
      <w:r>
        <w:rPr>
          <w:spacing w:val="-10"/>
          <w:sz w:val="18"/>
        </w:rPr>
        <w:t> </w:t>
      </w:r>
      <w:r>
        <w:rPr>
          <w:sz w:val="18"/>
        </w:rPr>
        <w:t>on ESG factors, within fund formation contracts?</w:t>
      </w:r>
    </w:p>
    <w:p>
      <w:pPr>
        <w:spacing w:before="57"/>
        <w:ind w:left="610" w:right="0" w:firstLine="0"/>
        <w:jc w:val="left"/>
        <w:rPr>
          <w:i/>
          <w:sz w:val="18"/>
        </w:rPr>
      </w:pPr>
      <w:r>
        <w:rPr>
          <w:i/>
          <w:sz w:val="18"/>
        </w:rPr>
        <w:t>Please specify where the commitments and restrictions would</w:t>
      </w:r>
      <w:r>
        <w:rPr>
          <w:i/>
          <w:spacing w:val="-5"/>
          <w:sz w:val="18"/>
        </w:rPr>
        <w:t> </w:t>
      </w:r>
      <w:r>
        <w:rPr>
          <w:i/>
          <w:sz w:val="18"/>
        </w:rPr>
        <w:t>be</w:t>
      </w:r>
      <w:r>
        <w:rPr>
          <w:i/>
          <w:spacing w:val="-5"/>
          <w:sz w:val="18"/>
        </w:rPr>
        <w:t> </w:t>
      </w:r>
      <w:r>
        <w:rPr>
          <w:i/>
          <w:sz w:val="18"/>
        </w:rPr>
        <w:t>stated</w:t>
      </w:r>
      <w:r>
        <w:rPr>
          <w:i/>
          <w:spacing w:val="-5"/>
          <w:sz w:val="18"/>
        </w:rPr>
        <w:t> </w:t>
      </w:r>
      <w:r>
        <w:rPr>
          <w:i/>
          <w:sz w:val="18"/>
        </w:rPr>
        <w:t>(e.g.,</w:t>
      </w:r>
      <w:r>
        <w:rPr>
          <w:i/>
          <w:spacing w:val="-5"/>
          <w:sz w:val="18"/>
        </w:rPr>
        <w:t> </w:t>
      </w:r>
      <w:r>
        <w:rPr>
          <w:i/>
          <w:sz w:val="18"/>
        </w:rPr>
        <w:t>in</w:t>
      </w:r>
      <w:r>
        <w:rPr>
          <w:i/>
          <w:spacing w:val="-5"/>
          <w:sz w:val="18"/>
        </w:rPr>
        <w:t> </w:t>
      </w:r>
      <w:r>
        <w:rPr>
          <w:i/>
          <w:sz w:val="18"/>
        </w:rPr>
        <w:t>the</w:t>
      </w:r>
      <w:r>
        <w:rPr>
          <w:i/>
          <w:spacing w:val="-5"/>
          <w:sz w:val="18"/>
        </w:rPr>
        <w:t> </w:t>
      </w:r>
      <w:r>
        <w:rPr>
          <w:i/>
          <w:sz w:val="18"/>
        </w:rPr>
        <w:t>LP</w:t>
      </w:r>
      <w:r>
        <w:rPr>
          <w:i/>
          <w:spacing w:val="-5"/>
          <w:sz w:val="18"/>
        </w:rPr>
        <w:t> </w:t>
      </w:r>
      <w:r>
        <w:rPr>
          <w:i/>
          <w:sz w:val="18"/>
        </w:rPr>
        <w:t>agreement,</w:t>
      </w:r>
      <w:r>
        <w:rPr>
          <w:i/>
          <w:spacing w:val="-5"/>
          <w:sz w:val="18"/>
        </w:rPr>
        <w:t> </w:t>
      </w:r>
      <w:r>
        <w:rPr>
          <w:i/>
          <w:sz w:val="18"/>
        </w:rPr>
        <w:t>side</w:t>
      </w:r>
      <w:r>
        <w:rPr>
          <w:i/>
          <w:spacing w:val="-5"/>
          <w:sz w:val="18"/>
        </w:rPr>
        <w:t> </w:t>
      </w:r>
      <w:r>
        <w:rPr>
          <w:i/>
          <w:sz w:val="18"/>
        </w:rPr>
        <w:t>letters,</w:t>
      </w:r>
      <w:r>
        <w:rPr>
          <w:i/>
          <w:spacing w:val="-5"/>
          <w:sz w:val="18"/>
        </w:rPr>
        <w:t> </w:t>
      </w:r>
      <w:r>
        <w:rPr>
          <w:i/>
          <w:sz w:val="18"/>
        </w:rPr>
        <w:t>a separately</w:t>
      </w:r>
      <w:r>
        <w:rPr>
          <w:i/>
          <w:spacing w:val="-10"/>
          <w:sz w:val="18"/>
        </w:rPr>
        <w:t> </w:t>
      </w:r>
      <w:r>
        <w:rPr>
          <w:i/>
          <w:sz w:val="18"/>
        </w:rPr>
        <w:t>managed</w:t>
      </w:r>
      <w:r>
        <w:rPr>
          <w:i/>
          <w:spacing w:val="-10"/>
          <w:sz w:val="18"/>
        </w:rPr>
        <w:t> </w:t>
      </w:r>
      <w:r>
        <w:rPr>
          <w:i/>
          <w:sz w:val="18"/>
        </w:rPr>
        <w:t>account).</w:t>
      </w:r>
      <w:r>
        <w:rPr>
          <w:i/>
          <w:spacing w:val="-10"/>
          <w:sz w:val="18"/>
        </w:rPr>
        <w:t> </w:t>
      </w:r>
      <w:r>
        <w:rPr>
          <w:i/>
          <w:sz w:val="18"/>
        </w:rPr>
        <w:t>Where</w:t>
      </w:r>
      <w:r>
        <w:rPr>
          <w:i/>
          <w:spacing w:val="-10"/>
          <w:sz w:val="18"/>
        </w:rPr>
        <w:t> </w:t>
      </w:r>
      <w:r>
        <w:rPr>
          <w:i/>
          <w:sz w:val="18"/>
        </w:rPr>
        <w:t>applicable,</w:t>
      </w:r>
      <w:r>
        <w:rPr>
          <w:i/>
          <w:spacing w:val="-10"/>
          <w:sz w:val="18"/>
        </w:rPr>
        <w:t> </w:t>
      </w:r>
      <w:r>
        <w:rPr>
          <w:i/>
          <w:sz w:val="18"/>
        </w:rPr>
        <w:t>specify which</w:t>
      </w:r>
      <w:r>
        <w:rPr>
          <w:i/>
          <w:spacing w:val="-9"/>
          <w:sz w:val="18"/>
        </w:rPr>
        <w:t> </w:t>
      </w:r>
      <w:r>
        <w:rPr>
          <w:i/>
          <w:sz w:val="18"/>
        </w:rPr>
        <w:t>commitments</w:t>
      </w:r>
      <w:r>
        <w:rPr>
          <w:i/>
          <w:spacing w:val="-9"/>
          <w:sz w:val="18"/>
        </w:rPr>
        <w:t> </w:t>
      </w:r>
      <w:r>
        <w:rPr>
          <w:i/>
          <w:sz w:val="18"/>
        </w:rPr>
        <w:t>are</w:t>
      </w:r>
      <w:r>
        <w:rPr>
          <w:i/>
          <w:spacing w:val="-9"/>
          <w:sz w:val="18"/>
        </w:rPr>
        <w:t> </w:t>
      </w:r>
      <w:r>
        <w:rPr>
          <w:i/>
          <w:sz w:val="18"/>
        </w:rPr>
        <w:t>expressed</w:t>
      </w:r>
      <w:r>
        <w:rPr>
          <w:i/>
          <w:spacing w:val="-9"/>
          <w:sz w:val="18"/>
        </w:rPr>
        <w:t> </w:t>
      </w:r>
      <w:r>
        <w:rPr>
          <w:i/>
          <w:sz w:val="18"/>
        </w:rPr>
        <w:t>through</w:t>
      </w:r>
      <w:r>
        <w:rPr>
          <w:i/>
          <w:spacing w:val="-9"/>
          <w:sz w:val="18"/>
        </w:rPr>
        <w:t> </w:t>
      </w:r>
      <w:r>
        <w:rPr>
          <w:i/>
          <w:sz w:val="18"/>
        </w:rPr>
        <w:t>these</w:t>
      </w:r>
      <w:r>
        <w:rPr>
          <w:i/>
          <w:spacing w:val="-9"/>
          <w:sz w:val="18"/>
        </w:rPr>
        <w:t> </w:t>
      </w:r>
      <w:r>
        <w:rPr>
          <w:i/>
          <w:sz w:val="18"/>
        </w:rPr>
        <w:t>means and any policies or frameworks in place to monitor and manage them.</w:t>
      </w:r>
    </w:p>
    <w:p>
      <w:pPr>
        <w:spacing w:after="0"/>
        <w:jc w:val="left"/>
        <w:rPr>
          <w:sz w:val="18"/>
        </w:rPr>
        <w:sectPr>
          <w:type w:val="continuous"/>
          <w:pgSz w:w="11910" w:h="16840"/>
          <w:pgMar w:top="1920" w:bottom="280" w:left="580" w:right="460"/>
          <w:cols w:num="2" w:equalWidth="0">
            <w:col w:w="5336" w:space="78"/>
            <w:col w:w="5456"/>
          </w:cols>
        </w:sect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after="0" w:line="240" w:lineRule="auto"/>
        <w:rPr>
          <w:sz w:val="20"/>
        </w:rPr>
        <w:sectPr>
          <w:pgSz w:w="11910" w:h="16840"/>
          <w:pgMar w:top="740" w:bottom="0" w:left="580" w:right="460"/>
        </w:sectPr>
      </w:pPr>
    </w:p>
    <w:p>
      <w:pPr>
        <w:pStyle w:val="Heading2"/>
        <w:numPr>
          <w:ilvl w:val="0"/>
          <w:numId w:val="2"/>
        </w:numPr>
        <w:tabs>
          <w:tab w:pos="388" w:val="left" w:leader="none"/>
        </w:tabs>
        <w:spacing w:line="240" w:lineRule="auto" w:before="275" w:after="0"/>
        <w:ind w:left="387" w:right="0" w:hanging="288"/>
        <w:jc w:val="left"/>
      </w:pPr>
      <w:r>
        <w:rPr/>
        <w:pict>
          <v:rect style="position:absolute;margin-left:0pt;margin-top:0pt;width:595.276pt;height:841.890015pt;mso-position-horizontal-relative:page;mso-position-vertical-relative:page;z-index:-16169472" id="docshape57" filled="true" fillcolor="#dff2fd" stroked="false">
            <v:fill type="solid"/>
            <w10:wrap type="none"/>
          </v:rect>
        </w:pict>
      </w:r>
      <w:r>
        <w:rPr/>
        <w:pict>
          <v:group style="position:absolute;margin-left:0pt;margin-top:807.874023pt;width:22.7pt;height:22.7pt;mso-position-horizontal-relative:page;mso-position-vertical-relative:page;z-index:15742464" id="docshapegroup58" coordorigin="0,16157" coordsize="454,454">
            <v:rect style="position:absolute;left:0;top:16157;width:454;height:454" id="docshape59" filled="true" fillcolor="#009fe3" stroked="false">
              <v:fill type="solid"/>
            </v:rect>
            <v:shape style="position:absolute;left:0;top:16157;width:454;height:454" type="#_x0000_t202" id="docshape60" filled="false" stroked="false">
              <v:textbox inset="0,0,0,0">
                <w:txbxContent>
                  <w:p>
                    <w:pPr>
                      <w:spacing w:before="116"/>
                      <w:ind w:left="0" w:right="1" w:firstLine="0"/>
                      <w:jc w:val="center"/>
                      <w:rPr>
                        <w:rFonts w:ascii="Alright Sans"/>
                        <w:sz w:val="16"/>
                      </w:rPr>
                    </w:pPr>
                    <w:r>
                      <w:rPr>
                        <w:rFonts w:ascii="Alright Sans"/>
                        <w:color w:val="FFFFFF"/>
                        <w:sz w:val="16"/>
                      </w:rPr>
                      <w:t>4</w:t>
                    </w:r>
                  </w:p>
                </w:txbxContent>
              </v:textbox>
              <w10:wrap type="none"/>
            </v:shape>
            <w10:wrap type="none"/>
          </v:group>
        </w:pict>
      </w:r>
      <w:r>
        <w:rPr/>
        <w:pict>
          <v:rect style="position:absolute;margin-left:34.015701pt;margin-top:38.267914pt;width:561.2603pt;height:.5pt;mso-position-horizontal-relative:page;mso-position-vertical-relative:page;z-index:15742976" id="docshape61" filled="true" fillcolor="#9d9d9c" stroked="false">
            <v:fill type="solid"/>
            <w10:wrap type="none"/>
          </v:rect>
        </w:pict>
      </w:r>
      <w:r>
        <w:rPr>
          <w:color w:val="009FE3"/>
        </w:rPr>
        <w:t>PRE-</w:t>
      </w:r>
      <w:r>
        <w:rPr>
          <w:color w:val="009FE3"/>
          <w:spacing w:val="-2"/>
        </w:rPr>
        <w:t>INVESTMENT</w:t>
      </w:r>
    </w:p>
    <w:p>
      <w:pPr>
        <w:pStyle w:val="BodyText"/>
        <w:spacing w:before="6"/>
        <w:rPr>
          <w:rFonts w:ascii="AlrightSans-Medium"/>
          <w:sz w:val="19"/>
        </w:rPr>
      </w:pPr>
    </w:p>
    <w:p>
      <w:pPr>
        <w:pStyle w:val="BodyText"/>
        <w:ind w:left="100" w:right="-72"/>
        <w:rPr>
          <w:rFonts w:ascii="AlrightSans-Medium"/>
          <w:sz w:val="20"/>
        </w:rPr>
      </w:pPr>
      <w:r>
        <w:rPr>
          <w:rFonts w:ascii="AlrightSans-Medium"/>
          <w:sz w:val="20"/>
        </w:rPr>
        <w:pict>
          <v:shape style="width:250.4pt;height:29.7pt;mso-position-horizontal-relative:char;mso-position-vertical-relative:line" type="#_x0000_t202" id="docshape62" filled="true" fillcolor="#bce4fa" stroked="true" strokeweight=".5pt" strokecolor="#009fe3">
            <w10:anchorlock/>
            <v:textbox inset="0,0,0,0">
              <w:txbxContent>
                <w:p>
                  <w:pPr>
                    <w:pStyle w:val="BodyText"/>
                    <w:spacing w:before="77"/>
                    <w:ind w:left="113" w:right="167"/>
                    <w:rPr>
                      <w:color w:val="000000"/>
                    </w:rPr>
                  </w:pPr>
                  <w:r>
                    <w:rPr>
                      <w:color w:val="000000"/>
                    </w:rPr>
                    <w:t>Questions</w:t>
                  </w:r>
                  <w:r>
                    <w:rPr>
                      <w:color w:val="000000"/>
                      <w:spacing w:val="-8"/>
                    </w:rPr>
                    <w:t> </w:t>
                  </w:r>
                  <w:r>
                    <w:rPr>
                      <w:color w:val="000000"/>
                    </w:rPr>
                    <w:t>in</w:t>
                  </w:r>
                  <w:r>
                    <w:rPr>
                      <w:color w:val="000000"/>
                      <w:spacing w:val="-8"/>
                    </w:rPr>
                    <w:t> </w:t>
                  </w:r>
                  <w:r>
                    <w:rPr>
                      <w:color w:val="000000"/>
                    </w:rPr>
                    <w:t>this</w:t>
                  </w:r>
                  <w:r>
                    <w:rPr>
                      <w:color w:val="000000"/>
                      <w:spacing w:val="-8"/>
                    </w:rPr>
                    <w:t> </w:t>
                  </w:r>
                  <w:r>
                    <w:rPr>
                      <w:color w:val="000000"/>
                    </w:rPr>
                    <w:t>sub-section</w:t>
                  </w:r>
                  <w:r>
                    <w:rPr>
                      <w:color w:val="000000"/>
                      <w:spacing w:val="-8"/>
                    </w:rPr>
                    <w:t> </w:t>
                  </w:r>
                  <w:r>
                    <w:rPr>
                      <w:color w:val="000000"/>
                    </w:rPr>
                    <w:t>ask</w:t>
                  </w:r>
                  <w:r>
                    <w:rPr>
                      <w:color w:val="000000"/>
                      <w:spacing w:val="-8"/>
                    </w:rPr>
                    <w:t> </w:t>
                  </w:r>
                  <w:r>
                    <w:rPr>
                      <w:color w:val="000000"/>
                    </w:rPr>
                    <w:t>for</w:t>
                  </w:r>
                  <w:r>
                    <w:rPr>
                      <w:color w:val="000000"/>
                      <w:spacing w:val="-8"/>
                    </w:rPr>
                    <w:t> </w:t>
                  </w:r>
                  <w:r>
                    <w:rPr>
                      <w:color w:val="000000"/>
                    </w:rPr>
                    <w:t>information</w:t>
                  </w:r>
                  <w:r>
                    <w:rPr>
                      <w:color w:val="000000"/>
                      <w:spacing w:val="-8"/>
                    </w:rPr>
                    <w:t> </w:t>
                  </w:r>
                  <w:r>
                    <w:rPr>
                      <w:color w:val="000000"/>
                    </w:rPr>
                    <w:t>on the investment strategy that’s being assessed.</w:t>
                  </w:r>
                </w:p>
              </w:txbxContent>
            </v:textbox>
            <v:fill type="solid"/>
            <v:stroke dashstyle="solid"/>
          </v:shape>
        </w:pict>
      </w:r>
      <w:r>
        <w:rPr>
          <w:rFonts w:ascii="AlrightSans-Medium"/>
          <w:sz w:val="20"/>
        </w:rPr>
      </w:r>
    </w:p>
    <w:p>
      <w:pPr>
        <w:pStyle w:val="ListParagraph"/>
        <w:numPr>
          <w:ilvl w:val="1"/>
          <w:numId w:val="2"/>
        </w:numPr>
        <w:tabs>
          <w:tab w:pos="441" w:val="left" w:leader="none"/>
        </w:tabs>
        <w:spacing w:line="240" w:lineRule="auto" w:before="163" w:after="0"/>
        <w:ind w:left="440" w:right="352" w:hanging="341"/>
        <w:jc w:val="left"/>
        <w:rPr>
          <w:sz w:val="18"/>
        </w:rPr>
      </w:pPr>
      <w:r>
        <w:rPr>
          <w:sz w:val="18"/>
        </w:rPr>
        <w:t>Are</w:t>
      </w:r>
      <w:r>
        <w:rPr>
          <w:spacing w:val="-9"/>
          <w:sz w:val="18"/>
        </w:rPr>
        <w:t> </w:t>
      </w:r>
      <w:hyperlink r:id="rId16">
        <w:r>
          <w:rPr>
            <w:color w:val="009FE3"/>
            <w:sz w:val="18"/>
            <w:u w:val="single" w:color="009FE3"/>
          </w:rPr>
          <w:t>screens</w:t>
        </w:r>
        <w:r>
          <w:rPr>
            <w:color w:val="009FE3"/>
            <w:spacing w:val="-9"/>
            <w:sz w:val="18"/>
            <w:u w:val="single" w:color="009FE3"/>
          </w:rPr>
          <w:t> </w:t>
        </w:r>
        <w:r>
          <w:rPr>
            <w:color w:val="009FE3"/>
            <w:sz w:val="18"/>
            <w:u w:val="single" w:color="009FE3"/>
          </w:rPr>
          <w:t>relating</w:t>
        </w:r>
        <w:r>
          <w:rPr>
            <w:color w:val="009FE3"/>
            <w:spacing w:val="-9"/>
            <w:sz w:val="18"/>
            <w:u w:val="single" w:color="009FE3"/>
          </w:rPr>
          <w:t> </w:t>
        </w:r>
        <w:r>
          <w:rPr>
            <w:color w:val="009FE3"/>
            <w:sz w:val="18"/>
            <w:u w:val="single" w:color="009FE3"/>
          </w:rPr>
          <w:t>to</w:t>
        </w:r>
        <w:r>
          <w:rPr>
            <w:color w:val="009FE3"/>
            <w:spacing w:val="-9"/>
            <w:sz w:val="18"/>
            <w:u w:val="single" w:color="009FE3"/>
          </w:rPr>
          <w:t> </w:t>
        </w:r>
        <w:r>
          <w:rPr>
            <w:color w:val="009FE3"/>
            <w:sz w:val="18"/>
            <w:u w:val="single" w:color="009FE3"/>
          </w:rPr>
          <w:t>ESG</w:t>
        </w:r>
        <w:r>
          <w:rPr>
            <w:color w:val="009FE3"/>
            <w:spacing w:val="-9"/>
            <w:sz w:val="18"/>
            <w:u w:val="single" w:color="009FE3"/>
          </w:rPr>
          <w:t> </w:t>
        </w:r>
        <w:r>
          <w:rPr>
            <w:color w:val="009FE3"/>
            <w:sz w:val="18"/>
            <w:u w:val="single" w:color="009FE3"/>
          </w:rPr>
          <w:t>factors</w:t>
        </w:r>
      </w:hyperlink>
      <w:r>
        <w:rPr>
          <w:color w:val="009FE3"/>
          <w:spacing w:val="-9"/>
          <w:sz w:val="18"/>
        </w:rPr>
        <w:t> </w:t>
      </w:r>
      <w:r>
        <w:rPr>
          <w:sz w:val="18"/>
        </w:rPr>
        <w:t>applied</w:t>
      </w:r>
      <w:r>
        <w:rPr>
          <w:spacing w:val="-9"/>
          <w:sz w:val="18"/>
        </w:rPr>
        <w:t> </w:t>
      </w:r>
      <w:r>
        <w:rPr>
          <w:sz w:val="18"/>
        </w:rPr>
        <w:t>to</w:t>
      </w:r>
      <w:r>
        <w:rPr>
          <w:spacing w:val="-9"/>
          <w:sz w:val="18"/>
        </w:rPr>
        <w:t> </w:t>
      </w:r>
      <w:r>
        <w:rPr>
          <w:sz w:val="18"/>
        </w:rPr>
        <w:t>this </w:t>
      </w:r>
      <w:r>
        <w:rPr>
          <w:spacing w:val="-2"/>
          <w:sz w:val="18"/>
        </w:rPr>
        <w:t>strategy?</w:t>
      </w:r>
    </w:p>
    <w:p>
      <w:pPr>
        <w:spacing w:before="57"/>
        <w:ind w:left="440" w:right="125" w:firstLine="0"/>
        <w:jc w:val="left"/>
        <w:rPr>
          <w:i/>
          <w:sz w:val="18"/>
        </w:rPr>
      </w:pPr>
      <w:r>
        <w:rPr>
          <w:i/>
          <w:sz w:val="18"/>
        </w:rPr>
        <w:t>In</w:t>
      </w:r>
      <w:r>
        <w:rPr>
          <w:i/>
          <w:spacing w:val="-6"/>
          <w:sz w:val="18"/>
        </w:rPr>
        <w:t> </w:t>
      </w:r>
      <w:r>
        <w:rPr>
          <w:i/>
          <w:sz w:val="18"/>
        </w:rPr>
        <w:t>the</w:t>
      </w:r>
      <w:r>
        <w:rPr>
          <w:i/>
          <w:spacing w:val="-6"/>
          <w:sz w:val="18"/>
        </w:rPr>
        <w:t> </w:t>
      </w:r>
      <w:r>
        <w:rPr>
          <w:i/>
          <w:sz w:val="18"/>
        </w:rPr>
        <w:t>response,</w:t>
      </w:r>
      <w:r>
        <w:rPr>
          <w:i/>
          <w:spacing w:val="-6"/>
          <w:sz w:val="18"/>
        </w:rPr>
        <w:t> </w:t>
      </w:r>
      <w:r>
        <w:rPr>
          <w:i/>
          <w:sz w:val="18"/>
        </w:rPr>
        <w:t>please</w:t>
      </w:r>
      <w:r>
        <w:rPr>
          <w:i/>
          <w:spacing w:val="-6"/>
          <w:sz w:val="18"/>
        </w:rPr>
        <w:t> </w:t>
      </w:r>
      <w:r>
        <w:rPr>
          <w:i/>
          <w:sz w:val="18"/>
        </w:rPr>
        <w:t>mention</w:t>
      </w:r>
      <w:r>
        <w:rPr>
          <w:i/>
          <w:spacing w:val="-6"/>
          <w:sz w:val="18"/>
        </w:rPr>
        <w:t> </w:t>
      </w:r>
      <w:r>
        <w:rPr>
          <w:i/>
          <w:sz w:val="18"/>
        </w:rPr>
        <w:t>whether</w:t>
      </w:r>
      <w:r>
        <w:rPr>
          <w:i/>
          <w:spacing w:val="-6"/>
          <w:sz w:val="18"/>
        </w:rPr>
        <w:t> </w:t>
      </w:r>
      <w:r>
        <w:rPr>
          <w:i/>
          <w:sz w:val="18"/>
        </w:rPr>
        <w:t>you</w:t>
      </w:r>
      <w:r>
        <w:rPr>
          <w:i/>
          <w:spacing w:val="-6"/>
          <w:sz w:val="18"/>
        </w:rPr>
        <w:t> </w:t>
      </w:r>
      <w:r>
        <w:rPr>
          <w:i/>
          <w:sz w:val="18"/>
        </w:rPr>
        <w:t>can</w:t>
      </w:r>
      <w:r>
        <w:rPr>
          <w:i/>
          <w:spacing w:val="-6"/>
          <w:sz w:val="18"/>
        </w:rPr>
        <w:t> </w:t>
      </w:r>
      <w:r>
        <w:rPr>
          <w:i/>
          <w:sz w:val="18"/>
        </w:rPr>
        <w:t>apply client-directed screens.</w:t>
      </w:r>
    </w:p>
    <w:p>
      <w:pPr>
        <w:spacing w:line="240" w:lineRule="auto" w:before="8"/>
        <w:rPr>
          <w:i/>
          <w:sz w:val="22"/>
        </w:rPr>
      </w:pPr>
    </w:p>
    <w:p>
      <w:pPr>
        <w:pStyle w:val="ListParagraph"/>
        <w:numPr>
          <w:ilvl w:val="1"/>
          <w:numId w:val="2"/>
        </w:numPr>
        <w:tabs>
          <w:tab w:pos="441" w:val="left" w:leader="none"/>
        </w:tabs>
        <w:spacing w:line="240" w:lineRule="auto" w:before="0" w:after="0"/>
        <w:ind w:left="440" w:right="738" w:hanging="341"/>
        <w:jc w:val="left"/>
        <w:rPr>
          <w:sz w:val="18"/>
        </w:rPr>
      </w:pPr>
      <w:r>
        <w:rPr>
          <w:sz w:val="18"/>
        </w:rPr>
        <w:t>How</w:t>
      </w:r>
      <w:r>
        <w:rPr>
          <w:spacing w:val="-9"/>
          <w:sz w:val="18"/>
        </w:rPr>
        <w:t> </w:t>
      </w:r>
      <w:r>
        <w:rPr>
          <w:sz w:val="18"/>
        </w:rPr>
        <w:t>do</w:t>
      </w:r>
      <w:r>
        <w:rPr>
          <w:spacing w:val="-9"/>
          <w:sz w:val="18"/>
        </w:rPr>
        <w:t> </w:t>
      </w:r>
      <w:r>
        <w:rPr>
          <w:sz w:val="18"/>
        </w:rPr>
        <w:t>you</w:t>
      </w:r>
      <w:r>
        <w:rPr>
          <w:spacing w:val="-9"/>
          <w:sz w:val="18"/>
        </w:rPr>
        <w:t> </w:t>
      </w:r>
      <w:r>
        <w:rPr>
          <w:sz w:val="18"/>
        </w:rPr>
        <w:t>identify</w:t>
      </w:r>
      <w:r>
        <w:rPr>
          <w:spacing w:val="-9"/>
          <w:sz w:val="18"/>
        </w:rPr>
        <w:t> </w:t>
      </w:r>
      <w:hyperlink r:id="rId17">
        <w:r>
          <w:rPr>
            <w:color w:val="009FE3"/>
            <w:sz w:val="18"/>
            <w:u w:val="single" w:color="009FE3"/>
          </w:rPr>
          <w:t>material</w:t>
        </w:r>
        <w:r>
          <w:rPr>
            <w:color w:val="009FE3"/>
            <w:spacing w:val="-9"/>
            <w:sz w:val="18"/>
            <w:u w:val="single" w:color="009FE3"/>
          </w:rPr>
          <w:t> </w:t>
        </w:r>
        <w:r>
          <w:rPr>
            <w:color w:val="009FE3"/>
            <w:sz w:val="18"/>
            <w:u w:val="single" w:color="009FE3"/>
          </w:rPr>
          <w:t>ESG</w:t>
        </w:r>
        <w:r>
          <w:rPr>
            <w:color w:val="009FE3"/>
            <w:spacing w:val="-9"/>
            <w:sz w:val="18"/>
            <w:u w:val="single" w:color="009FE3"/>
          </w:rPr>
          <w:t> </w:t>
        </w:r>
        <w:r>
          <w:rPr>
            <w:color w:val="009FE3"/>
            <w:sz w:val="18"/>
            <w:u w:val="single" w:color="009FE3"/>
          </w:rPr>
          <w:t>factors</w:t>
        </w:r>
      </w:hyperlink>
      <w:r>
        <w:rPr>
          <w:color w:val="009FE3"/>
          <w:spacing w:val="-9"/>
          <w:sz w:val="18"/>
        </w:rPr>
        <w:t> </w:t>
      </w:r>
      <w:r>
        <w:rPr>
          <w:sz w:val="18"/>
        </w:rPr>
        <w:t>and incorporate this analysis into the investment decision-making process?</w:t>
      </w:r>
    </w:p>
    <w:p>
      <w:pPr>
        <w:spacing w:before="57"/>
        <w:ind w:left="440" w:right="0" w:firstLine="0"/>
        <w:jc w:val="left"/>
        <w:rPr>
          <w:i/>
          <w:sz w:val="18"/>
        </w:rPr>
      </w:pPr>
      <w:r>
        <w:rPr>
          <w:i/>
          <w:sz w:val="18"/>
        </w:rPr>
        <w:t>In</w:t>
      </w:r>
      <w:r>
        <w:rPr>
          <w:i/>
          <w:spacing w:val="-4"/>
          <w:sz w:val="18"/>
        </w:rPr>
        <w:t> </w:t>
      </w:r>
      <w:r>
        <w:rPr>
          <w:i/>
          <w:sz w:val="18"/>
        </w:rPr>
        <w:t>your</w:t>
      </w:r>
      <w:r>
        <w:rPr>
          <w:i/>
          <w:spacing w:val="-1"/>
          <w:sz w:val="18"/>
        </w:rPr>
        <w:t> </w:t>
      </w:r>
      <w:r>
        <w:rPr>
          <w:i/>
          <w:sz w:val="18"/>
        </w:rPr>
        <w:t>response</w:t>
      </w:r>
      <w:r>
        <w:rPr>
          <w:i/>
          <w:spacing w:val="-1"/>
          <w:sz w:val="18"/>
        </w:rPr>
        <w:t> </w:t>
      </w:r>
      <w:r>
        <w:rPr>
          <w:i/>
          <w:spacing w:val="-2"/>
          <w:sz w:val="18"/>
        </w:rPr>
        <w:t>please:</w:t>
      </w:r>
    </w:p>
    <w:p>
      <w:pPr>
        <w:pStyle w:val="ListParagraph"/>
        <w:numPr>
          <w:ilvl w:val="2"/>
          <w:numId w:val="2"/>
        </w:numPr>
        <w:tabs>
          <w:tab w:pos="780" w:val="left" w:leader="none"/>
          <w:tab w:pos="781" w:val="left" w:leader="none"/>
        </w:tabs>
        <w:spacing w:line="240" w:lineRule="auto" w:before="57" w:after="0"/>
        <w:ind w:left="780" w:right="57" w:hanging="360"/>
        <w:jc w:val="left"/>
        <w:rPr>
          <w:rFonts w:ascii="AlrightSans-RegularItalic" w:hAnsi="AlrightSans-RegularItalic"/>
          <w:i/>
          <w:sz w:val="18"/>
        </w:rPr>
      </w:pPr>
      <w:r>
        <w:rPr>
          <w:rFonts w:ascii="AlrightSans-RegularItalic" w:hAnsi="AlrightSans-RegularItalic"/>
          <w:i/>
          <w:sz w:val="18"/>
        </w:rPr>
        <w:t>Explain your process, mentioning any tools, standards (e.g., the SASB Standards / IFRS Sustainability Disclosure Standards), and data you use</w:t>
      </w:r>
      <w:r>
        <w:rPr>
          <w:rFonts w:ascii="AlrightSans-RegularItalic" w:hAnsi="AlrightSans-RegularItalic"/>
          <w:i/>
          <w:spacing w:val="-7"/>
          <w:sz w:val="18"/>
        </w:rPr>
        <w:t> </w:t>
      </w:r>
      <w:r>
        <w:rPr>
          <w:rFonts w:ascii="AlrightSans-RegularItalic" w:hAnsi="AlrightSans-RegularItalic"/>
          <w:i/>
          <w:sz w:val="18"/>
        </w:rPr>
        <w:t>to</w:t>
      </w:r>
      <w:r>
        <w:rPr>
          <w:rFonts w:ascii="AlrightSans-RegularItalic" w:hAnsi="AlrightSans-RegularItalic"/>
          <w:i/>
          <w:spacing w:val="-7"/>
          <w:sz w:val="18"/>
        </w:rPr>
        <w:t> </w:t>
      </w:r>
      <w:r>
        <w:rPr>
          <w:rFonts w:ascii="AlrightSans-RegularItalic" w:hAnsi="AlrightSans-RegularItalic"/>
          <w:i/>
          <w:sz w:val="18"/>
        </w:rPr>
        <w:t>determine</w:t>
      </w:r>
      <w:r>
        <w:rPr>
          <w:rFonts w:ascii="AlrightSans-RegularItalic" w:hAnsi="AlrightSans-RegularItalic"/>
          <w:i/>
          <w:spacing w:val="-7"/>
          <w:sz w:val="18"/>
        </w:rPr>
        <w:t> </w:t>
      </w:r>
      <w:r>
        <w:rPr>
          <w:rFonts w:ascii="AlrightSans-RegularItalic" w:hAnsi="AlrightSans-RegularItalic"/>
          <w:i/>
          <w:sz w:val="18"/>
        </w:rPr>
        <w:t>which</w:t>
      </w:r>
      <w:r>
        <w:rPr>
          <w:rFonts w:ascii="AlrightSans-RegularItalic" w:hAnsi="AlrightSans-RegularItalic"/>
          <w:i/>
          <w:spacing w:val="-7"/>
          <w:sz w:val="18"/>
        </w:rPr>
        <w:t> </w:t>
      </w:r>
      <w:r>
        <w:rPr>
          <w:rFonts w:ascii="AlrightSans-RegularItalic" w:hAnsi="AlrightSans-RegularItalic"/>
          <w:i/>
          <w:sz w:val="18"/>
        </w:rPr>
        <w:t>ESG</w:t>
      </w:r>
      <w:r>
        <w:rPr>
          <w:rFonts w:ascii="AlrightSans-RegularItalic" w:hAnsi="AlrightSans-RegularItalic"/>
          <w:i/>
          <w:spacing w:val="-7"/>
          <w:sz w:val="18"/>
        </w:rPr>
        <w:t> </w:t>
      </w:r>
      <w:r>
        <w:rPr>
          <w:rFonts w:ascii="AlrightSans-RegularItalic" w:hAnsi="AlrightSans-RegularItalic"/>
          <w:i/>
          <w:sz w:val="18"/>
        </w:rPr>
        <w:t>risks</w:t>
      </w:r>
      <w:r>
        <w:rPr>
          <w:rFonts w:ascii="AlrightSans-RegularItalic" w:hAnsi="AlrightSans-RegularItalic"/>
          <w:i/>
          <w:spacing w:val="-7"/>
          <w:sz w:val="18"/>
        </w:rPr>
        <w:t> </w:t>
      </w:r>
      <w:r>
        <w:rPr>
          <w:rFonts w:ascii="AlrightSans-RegularItalic" w:hAnsi="AlrightSans-RegularItalic"/>
          <w:i/>
          <w:sz w:val="18"/>
        </w:rPr>
        <w:t>and</w:t>
      </w:r>
      <w:r>
        <w:rPr>
          <w:rFonts w:ascii="AlrightSans-RegularItalic" w:hAnsi="AlrightSans-RegularItalic"/>
          <w:i/>
          <w:spacing w:val="-7"/>
          <w:sz w:val="18"/>
        </w:rPr>
        <w:t> </w:t>
      </w:r>
      <w:r>
        <w:rPr>
          <w:rFonts w:ascii="AlrightSans-RegularItalic" w:hAnsi="AlrightSans-RegularItalic"/>
          <w:i/>
          <w:sz w:val="18"/>
        </w:rPr>
        <w:t>opportunitie</w:t>
      </w:r>
      <w:r>
        <w:rPr>
          <w:rFonts w:ascii="AlrightSans-RegularItalic" w:hAnsi="AlrightSans-RegularItalic"/>
          <w:i/>
          <w:sz w:val="18"/>
        </w:rPr>
        <w:t>s are material.</w:t>
      </w:r>
    </w:p>
    <w:p>
      <w:pPr>
        <w:pStyle w:val="ListParagraph"/>
        <w:numPr>
          <w:ilvl w:val="2"/>
          <w:numId w:val="2"/>
        </w:numPr>
        <w:tabs>
          <w:tab w:pos="780" w:val="left" w:leader="none"/>
          <w:tab w:pos="781" w:val="left" w:leader="none"/>
        </w:tabs>
        <w:spacing w:line="240" w:lineRule="auto" w:before="56" w:after="0"/>
        <w:ind w:left="780" w:right="54" w:hanging="360"/>
        <w:jc w:val="left"/>
        <w:rPr>
          <w:rFonts w:ascii="AlrightSans-RegularItalic" w:hAnsi="AlrightSans-RegularItalic"/>
          <w:i/>
          <w:sz w:val="18"/>
        </w:rPr>
      </w:pPr>
      <w:r>
        <w:rPr>
          <w:rFonts w:ascii="AlrightSans-RegularItalic" w:hAnsi="AlrightSans-RegularItalic"/>
          <w:i/>
          <w:sz w:val="18"/>
        </w:rPr>
        <w:t>Describe your approach to scenario analysis in relation to material ESG factors, such as climate change,</w:t>
      </w:r>
      <w:r>
        <w:rPr>
          <w:rFonts w:ascii="AlrightSans-RegularItalic" w:hAnsi="AlrightSans-RegularItalic"/>
          <w:i/>
          <w:spacing w:val="-6"/>
          <w:sz w:val="18"/>
        </w:rPr>
        <w:t> </w:t>
      </w:r>
      <w:r>
        <w:rPr>
          <w:rFonts w:ascii="AlrightSans-RegularItalic" w:hAnsi="AlrightSans-RegularItalic"/>
          <w:i/>
          <w:sz w:val="18"/>
        </w:rPr>
        <w:t>and</w:t>
      </w:r>
      <w:r>
        <w:rPr>
          <w:rFonts w:ascii="AlrightSans-RegularItalic" w:hAnsi="AlrightSans-RegularItalic"/>
          <w:i/>
          <w:spacing w:val="-6"/>
          <w:sz w:val="18"/>
        </w:rPr>
        <w:t> </w:t>
      </w:r>
      <w:r>
        <w:rPr>
          <w:rFonts w:ascii="AlrightSans-RegularItalic" w:hAnsi="AlrightSans-RegularItalic"/>
          <w:i/>
          <w:sz w:val="18"/>
        </w:rPr>
        <w:t>whether</w:t>
      </w:r>
      <w:r>
        <w:rPr>
          <w:rFonts w:ascii="AlrightSans-RegularItalic" w:hAnsi="AlrightSans-RegularItalic"/>
          <w:i/>
          <w:spacing w:val="-6"/>
          <w:sz w:val="18"/>
        </w:rPr>
        <w:t> </w:t>
      </w:r>
      <w:r>
        <w:rPr>
          <w:rFonts w:ascii="AlrightSans-RegularItalic" w:hAnsi="AlrightSans-RegularItalic"/>
          <w:i/>
          <w:sz w:val="18"/>
        </w:rPr>
        <w:t>it</w:t>
      </w:r>
      <w:r>
        <w:rPr>
          <w:rFonts w:ascii="AlrightSans-RegularItalic" w:hAnsi="AlrightSans-RegularItalic"/>
          <w:i/>
          <w:spacing w:val="-6"/>
          <w:sz w:val="18"/>
        </w:rPr>
        <w:t> </w:t>
      </w:r>
      <w:r>
        <w:rPr>
          <w:rFonts w:ascii="AlrightSans-RegularItalic" w:hAnsi="AlrightSans-RegularItalic"/>
          <w:i/>
          <w:sz w:val="18"/>
        </w:rPr>
        <w:t>is</w:t>
      </w:r>
      <w:r>
        <w:rPr>
          <w:rFonts w:ascii="AlrightSans-RegularItalic" w:hAnsi="AlrightSans-RegularItalic"/>
          <w:i/>
          <w:spacing w:val="-6"/>
          <w:sz w:val="18"/>
        </w:rPr>
        <w:t> </w:t>
      </w:r>
      <w:r>
        <w:rPr>
          <w:rFonts w:ascii="AlrightSans-RegularItalic" w:hAnsi="AlrightSans-RegularItalic"/>
          <w:i/>
          <w:sz w:val="18"/>
        </w:rPr>
        <w:t>conducted</w:t>
      </w:r>
      <w:r>
        <w:rPr>
          <w:rFonts w:ascii="AlrightSans-RegularItalic" w:hAnsi="AlrightSans-RegularItalic"/>
          <w:i/>
          <w:spacing w:val="-6"/>
          <w:sz w:val="18"/>
        </w:rPr>
        <w:t> </w:t>
      </w:r>
      <w:r>
        <w:rPr>
          <w:rFonts w:ascii="AlrightSans-RegularItalic" w:hAnsi="AlrightSans-RegularItalic"/>
          <w:i/>
          <w:sz w:val="18"/>
        </w:rPr>
        <w:t>in</w:t>
      </w:r>
      <w:r>
        <w:rPr>
          <w:rFonts w:ascii="AlrightSans-RegularItalic" w:hAnsi="AlrightSans-RegularItalic"/>
          <w:i/>
          <w:spacing w:val="-6"/>
          <w:sz w:val="18"/>
        </w:rPr>
        <w:t> </w:t>
      </w:r>
      <w:r>
        <w:rPr>
          <w:rFonts w:ascii="AlrightSans-RegularItalic" w:hAnsi="AlrightSans-RegularItalic"/>
          <w:i/>
          <w:sz w:val="18"/>
        </w:rPr>
        <w:t>line</w:t>
      </w:r>
      <w:r>
        <w:rPr>
          <w:rFonts w:ascii="AlrightSans-RegularItalic" w:hAnsi="AlrightSans-RegularItalic"/>
          <w:i/>
          <w:spacing w:val="-6"/>
          <w:sz w:val="18"/>
        </w:rPr>
        <w:t> </w:t>
      </w:r>
      <w:r>
        <w:rPr>
          <w:rFonts w:ascii="AlrightSans-RegularItalic" w:hAnsi="AlrightSans-RegularItalic"/>
          <w:i/>
          <w:sz w:val="18"/>
        </w:rPr>
        <w:t>with</w:t>
      </w:r>
      <w:r>
        <w:rPr>
          <w:rFonts w:ascii="AlrightSans-RegularItalic" w:hAnsi="AlrightSans-RegularItalic"/>
          <w:i/>
          <w:spacing w:val="-6"/>
          <w:sz w:val="18"/>
        </w:rPr>
        <w:t> </w:t>
      </w:r>
      <w:r>
        <w:rPr>
          <w:rFonts w:ascii="AlrightSans-RegularItalic" w:hAnsi="AlrightSans-RegularItalic"/>
          <w:i/>
          <w:sz w:val="18"/>
        </w:rPr>
        <w:t>an</w:t>
      </w:r>
      <w:r>
        <w:rPr>
          <w:rFonts w:ascii="AlrightSans-RegularItalic" w:hAnsi="AlrightSans-RegularItalic"/>
          <w:i/>
          <w:sz w:val="18"/>
        </w:rPr>
        <w:t>y specific requirements or standards, such as TCFD </w:t>
      </w:r>
      <w:r>
        <w:rPr>
          <w:rFonts w:ascii="AlrightSans-RegularItalic" w:hAnsi="AlrightSans-RegularItalic"/>
          <w:i/>
          <w:spacing w:val="-2"/>
          <w:sz w:val="18"/>
        </w:rPr>
        <w:t>guidance.</w:t>
      </w:r>
    </w:p>
    <w:p>
      <w:pPr>
        <w:pStyle w:val="ListParagraph"/>
        <w:numPr>
          <w:ilvl w:val="2"/>
          <w:numId w:val="2"/>
        </w:numPr>
        <w:tabs>
          <w:tab w:pos="780" w:val="left" w:leader="none"/>
          <w:tab w:pos="781" w:val="left" w:leader="none"/>
        </w:tabs>
        <w:spacing w:line="240" w:lineRule="auto" w:before="57" w:after="0"/>
        <w:ind w:left="780" w:right="87" w:hanging="360"/>
        <w:jc w:val="left"/>
        <w:rPr>
          <w:rFonts w:ascii="AlrightSans-RegularItalic" w:hAnsi="AlrightSans-RegularItalic"/>
          <w:i/>
          <w:sz w:val="18"/>
        </w:rPr>
      </w:pPr>
      <w:r>
        <w:rPr>
          <w:rFonts w:ascii="AlrightSans-RegularItalic" w:hAnsi="AlrightSans-RegularItalic"/>
          <w:i/>
          <w:sz w:val="18"/>
        </w:rPr>
        <w:t>Describe</w:t>
      </w:r>
      <w:r>
        <w:rPr>
          <w:rFonts w:ascii="AlrightSans-RegularItalic" w:hAnsi="AlrightSans-RegularItalic"/>
          <w:i/>
          <w:spacing w:val="-11"/>
          <w:sz w:val="18"/>
        </w:rPr>
        <w:t> </w:t>
      </w:r>
      <w:r>
        <w:rPr>
          <w:rFonts w:ascii="AlrightSans-RegularItalic" w:hAnsi="AlrightSans-RegularItalic"/>
          <w:i/>
          <w:sz w:val="18"/>
        </w:rPr>
        <w:t>how</w:t>
      </w:r>
      <w:r>
        <w:rPr>
          <w:rFonts w:ascii="AlrightSans-RegularItalic" w:hAnsi="AlrightSans-RegularItalic"/>
          <w:i/>
          <w:spacing w:val="-11"/>
          <w:sz w:val="18"/>
        </w:rPr>
        <w:t> </w:t>
      </w:r>
      <w:r>
        <w:rPr>
          <w:rFonts w:ascii="AlrightSans-RegularItalic" w:hAnsi="AlrightSans-RegularItalic"/>
          <w:i/>
          <w:sz w:val="18"/>
        </w:rPr>
        <w:t>material</w:t>
      </w:r>
      <w:r>
        <w:rPr>
          <w:rFonts w:ascii="AlrightSans-RegularItalic" w:hAnsi="AlrightSans-RegularItalic"/>
          <w:i/>
          <w:spacing w:val="-11"/>
          <w:sz w:val="18"/>
        </w:rPr>
        <w:t> </w:t>
      </w:r>
      <w:r>
        <w:rPr>
          <w:rFonts w:ascii="AlrightSans-RegularItalic" w:hAnsi="AlrightSans-RegularItalic"/>
          <w:i/>
          <w:sz w:val="18"/>
        </w:rPr>
        <w:t>ESG</w:t>
      </w:r>
      <w:r>
        <w:rPr>
          <w:rFonts w:ascii="AlrightSans-RegularItalic" w:hAnsi="AlrightSans-RegularItalic"/>
          <w:i/>
          <w:spacing w:val="-11"/>
          <w:sz w:val="18"/>
        </w:rPr>
        <w:t> </w:t>
      </w:r>
      <w:r>
        <w:rPr>
          <w:rFonts w:ascii="AlrightSans-RegularItalic" w:hAnsi="AlrightSans-RegularItalic"/>
          <w:i/>
          <w:sz w:val="18"/>
        </w:rPr>
        <w:t>factors,</w:t>
      </w:r>
      <w:r>
        <w:rPr>
          <w:rFonts w:ascii="AlrightSans-RegularItalic" w:hAnsi="AlrightSans-RegularItalic"/>
          <w:i/>
          <w:spacing w:val="-11"/>
          <w:sz w:val="18"/>
        </w:rPr>
        <w:t> </w:t>
      </w:r>
      <w:r>
        <w:rPr>
          <w:rFonts w:ascii="AlrightSans-RegularItalic" w:hAnsi="AlrightSans-RegularItalic"/>
          <w:i/>
          <w:sz w:val="18"/>
        </w:rPr>
        <w:t>once</w:t>
      </w:r>
      <w:r>
        <w:rPr>
          <w:rFonts w:ascii="AlrightSans-RegularItalic" w:hAnsi="AlrightSans-RegularItalic"/>
          <w:i/>
          <w:spacing w:val="-11"/>
          <w:sz w:val="18"/>
        </w:rPr>
        <w:t> </w:t>
      </w:r>
      <w:r>
        <w:rPr>
          <w:rFonts w:ascii="AlrightSans-RegularItalic" w:hAnsi="AlrightSans-RegularItalic"/>
          <w:i/>
          <w:sz w:val="18"/>
        </w:rPr>
        <w:t>identified, impact investment decisions (e.g., if they affect your approach to potential investments, or lead to abandoning certain investments).</w:t>
      </w:r>
    </w:p>
    <w:p>
      <w:pPr>
        <w:pStyle w:val="ListParagraph"/>
        <w:numPr>
          <w:ilvl w:val="2"/>
          <w:numId w:val="2"/>
        </w:numPr>
        <w:tabs>
          <w:tab w:pos="780" w:val="left" w:leader="none"/>
          <w:tab w:pos="781" w:val="left" w:leader="none"/>
        </w:tabs>
        <w:spacing w:line="240" w:lineRule="auto" w:before="57" w:after="0"/>
        <w:ind w:left="780" w:right="338" w:hanging="360"/>
        <w:jc w:val="left"/>
        <w:rPr>
          <w:rFonts w:ascii="AlrightSans-RegularItalic" w:hAnsi="AlrightSans-RegularItalic"/>
          <w:i/>
          <w:sz w:val="18"/>
        </w:rPr>
      </w:pPr>
      <w:r>
        <w:rPr>
          <w:rFonts w:ascii="AlrightSans-RegularItalic" w:hAnsi="AlrightSans-RegularItalic"/>
          <w:i/>
          <w:sz w:val="18"/>
        </w:rPr>
        <w:t>Provide recent examples of how your ESG integration</w:t>
      </w:r>
      <w:r>
        <w:rPr>
          <w:rFonts w:ascii="AlrightSans-RegularItalic" w:hAnsi="AlrightSans-RegularItalic"/>
          <w:i/>
          <w:spacing w:val="-9"/>
          <w:sz w:val="18"/>
        </w:rPr>
        <w:t> </w:t>
      </w:r>
      <w:r>
        <w:rPr>
          <w:rFonts w:ascii="AlrightSans-RegularItalic" w:hAnsi="AlrightSans-RegularItalic"/>
          <w:i/>
          <w:sz w:val="18"/>
        </w:rPr>
        <w:t>process</w:t>
      </w:r>
      <w:r>
        <w:rPr>
          <w:rFonts w:ascii="AlrightSans-RegularItalic" w:hAnsi="AlrightSans-RegularItalic"/>
          <w:i/>
          <w:spacing w:val="-9"/>
          <w:sz w:val="18"/>
        </w:rPr>
        <w:t> </w:t>
      </w:r>
      <w:r>
        <w:rPr>
          <w:rFonts w:ascii="AlrightSans-RegularItalic" w:hAnsi="AlrightSans-RegularItalic"/>
          <w:i/>
          <w:sz w:val="18"/>
        </w:rPr>
        <w:t>for</w:t>
      </w:r>
      <w:r>
        <w:rPr>
          <w:rFonts w:ascii="AlrightSans-RegularItalic" w:hAnsi="AlrightSans-RegularItalic"/>
          <w:i/>
          <w:spacing w:val="-9"/>
          <w:sz w:val="18"/>
        </w:rPr>
        <w:t> </w:t>
      </w:r>
      <w:r>
        <w:rPr>
          <w:rFonts w:ascii="AlrightSans-RegularItalic" w:hAnsi="AlrightSans-RegularItalic"/>
          <w:i/>
          <w:sz w:val="18"/>
        </w:rPr>
        <w:t>this</w:t>
      </w:r>
      <w:r>
        <w:rPr>
          <w:rFonts w:ascii="AlrightSans-RegularItalic" w:hAnsi="AlrightSans-RegularItalic"/>
          <w:i/>
          <w:spacing w:val="-9"/>
          <w:sz w:val="18"/>
        </w:rPr>
        <w:t> </w:t>
      </w:r>
      <w:r>
        <w:rPr>
          <w:rFonts w:ascii="AlrightSans-RegularItalic" w:hAnsi="AlrightSans-RegularItalic"/>
          <w:i/>
          <w:sz w:val="18"/>
        </w:rPr>
        <w:t>strategy</w:t>
      </w:r>
      <w:r>
        <w:rPr>
          <w:rFonts w:ascii="AlrightSans-RegularItalic" w:hAnsi="AlrightSans-RegularItalic"/>
          <w:i/>
          <w:spacing w:val="-9"/>
          <w:sz w:val="18"/>
        </w:rPr>
        <w:t> </w:t>
      </w:r>
      <w:r>
        <w:rPr>
          <w:rFonts w:ascii="AlrightSans-RegularItalic" w:hAnsi="AlrightSans-RegularItalic"/>
          <w:i/>
          <w:sz w:val="18"/>
        </w:rPr>
        <w:t>functions</w:t>
      </w:r>
      <w:r>
        <w:rPr>
          <w:rFonts w:ascii="AlrightSans-RegularItalic" w:hAnsi="AlrightSans-RegularItalic"/>
          <w:i/>
          <w:spacing w:val="-9"/>
          <w:sz w:val="18"/>
        </w:rPr>
        <w:t> </w:t>
      </w:r>
      <w:r>
        <w:rPr>
          <w:rFonts w:ascii="AlrightSans-RegularItalic" w:hAnsi="AlrightSans-RegularItalic"/>
          <w:i/>
          <w:sz w:val="18"/>
        </w:rPr>
        <w:t>in practice, including, where feasible, examples:</w:t>
      </w:r>
    </w:p>
    <w:p>
      <w:pPr>
        <w:pStyle w:val="ListParagraph"/>
        <w:numPr>
          <w:ilvl w:val="3"/>
          <w:numId w:val="2"/>
        </w:numPr>
        <w:tabs>
          <w:tab w:pos="1120" w:val="left" w:leader="none"/>
          <w:tab w:pos="1121" w:val="left" w:leader="none"/>
        </w:tabs>
        <w:spacing w:line="240" w:lineRule="auto" w:before="56" w:after="0"/>
        <w:ind w:left="1120" w:right="0" w:hanging="341"/>
        <w:jc w:val="left"/>
        <w:rPr>
          <w:rFonts w:ascii="AlrightSans-RegularItalic" w:hAnsi="AlrightSans-RegularItalic"/>
          <w:i/>
          <w:sz w:val="18"/>
        </w:rPr>
      </w:pPr>
      <w:r>
        <w:rPr>
          <w:rFonts w:ascii="AlrightSans-RegularItalic" w:hAnsi="AlrightSans-RegularItalic"/>
          <w:i/>
          <w:sz w:val="18"/>
        </w:rPr>
        <w:t>in</w:t>
      </w:r>
      <w:r>
        <w:rPr>
          <w:rFonts w:ascii="AlrightSans-RegularItalic" w:hAnsi="AlrightSans-RegularItalic"/>
          <w:i/>
          <w:spacing w:val="-4"/>
          <w:sz w:val="18"/>
        </w:rPr>
        <w:t> </w:t>
      </w:r>
      <w:r>
        <w:rPr>
          <w:rFonts w:ascii="AlrightSans-RegularItalic" w:hAnsi="AlrightSans-RegularItalic"/>
          <w:i/>
          <w:sz w:val="18"/>
        </w:rPr>
        <w:t>which</w:t>
      </w:r>
      <w:r>
        <w:rPr>
          <w:rFonts w:ascii="AlrightSans-RegularItalic" w:hAnsi="AlrightSans-RegularItalic"/>
          <w:i/>
          <w:spacing w:val="-2"/>
          <w:sz w:val="18"/>
        </w:rPr>
        <w:t> </w:t>
      </w:r>
      <w:r>
        <w:rPr>
          <w:rFonts w:ascii="AlrightSans-RegularItalic" w:hAnsi="AlrightSans-RegularItalic"/>
          <w:i/>
          <w:sz w:val="18"/>
        </w:rPr>
        <w:t>you</w:t>
      </w:r>
      <w:r>
        <w:rPr>
          <w:rFonts w:ascii="AlrightSans-RegularItalic" w:hAnsi="AlrightSans-RegularItalic"/>
          <w:i/>
          <w:spacing w:val="-2"/>
          <w:sz w:val="18"/>
        </w:rPr>
        <w:t> </w:t>
      </w:r>
      <w:r>
        <w:rPr>
          <w:rFonts w:ascii="AlrightSans-RegularItalic" w:hAnsi="AlrightSans-RegularItalic"/>
          <w:i/>
          <w:sz w:val="18"/>
        </w:rPr>
        <w:t>have</w:t>
      </w:r>
      <w:r>
        <w:rPr>
          <w:rFonts w:ascii="AlrightSans-RegularItalic" w:hAnsi="AlrightSans-RegularItalic"/>
          <w:i/>
          <w:spacing w:val="-2"/>
          <w:sz w:val="18"/>
        </w:rPr>
        <w:t> </w:t>
      </w:r>
      <w:r>
        <w:rPr>
          <w:rFonts w:ascii="AlrightSans-RegularItalic" w:hAnsi="AlrightSans-RegularItalic"/>
          <w:i/>
          <w:sz w:val="18"/>
        </w:rPr>
        <w:t>declined</w:t>
      </w:r>
      <w:r>
        <w:rPr>
          <w:rFonts w:ascii="AlrightSans-RegularItalic" w:hAnsi="AlrightSans-RegularItalic"/>
          <w:i/>
          <w:spacing w:val="-2"/>
          <w:sz w:val="18"/>
        </w:rPr>
        <w:t> </w:t>
      </w:r>
      <w:r>
        <w:rPr>
          <w:rFonts w:ascii="AlrightSans-RegularItalic" w:hAnsi="AlrightSans-RegularItalic"/>
          <w:i/>
          <w:sz w:val="18"/>
        </w:rPr>
        <w:t>an</w:t>
      </w:r>
      <w:r>
        <w:rPr>
          <w:rFonts w:ascii="AlrightSans-RegularItalic" w:hAnsi="AlrightSans-RegularItalic"/>
          <w:i/>
          <w:spacing w:val="-2"/>
          <w:sz w:val="18"/>
        </w:rPr>
        <w:t> </w:t>
      </w:r>
      <w:r>
        <w:rPr>
          <w:rFonts w:ascii="AlrightSans-RegularItalic" w:hAnsi="AlrightSans-RegularItalic"/>
          <w:i/>
          <w:sz w:val="18"/>
        </w:rPr>
        <w:t>investment;</w:t>
      </w:r>
      <w:r>
        <w:rPr>
          <w:rFonts w:ascii="AlrightSans-RegularItalic" w:hAnsi="AlrightSans-RegularItalic"/>
          <w:i/>
          <w:spacing w:val="-1"/>
          <w:sz w:val="18"/>
        </w:rPr>
        <w:t> </w:t>
      </w:r>
      <w:r>
        <w:rPr>
          <w:rFonts w:ascii="AlrightSans-RegularItalic" w:hAnsi="AlrightSans-RegularItalic"/>
          <w:i/>
          <w:spacing w:val="-5"/>
          <w:sz w:val="18"/>
        </w:rPr>
        <w:t>and</w:t>
      </w:r>
    </w:p>
    <w:p>
      <w:pPr>
        <w:pStyle w:val="ListParagraph"/>
        <w:numPr>
          <w:ilvl w:val="3"/>
          <w:numId w:val="2"/>
        </w:numPr>
        <w:tabs>
          <w:tab w:pos="1120" w:val="left" w:leader="none"/>
          <w:tab w:pos="1121" w:val="left" w:leader="none"/>
        </w:tabs>
        <w:spacing w:line="240" w:lineRule="auto" w:before="57" w:after="0"/>
        <w:ind w:left="1120" w:right="931" w:hanging="341"/>
        <w:jc w:val="left"/>
        <w:rPr>
          <w:rFonts w:ascii="AlrightSans-RegularItalic" w:hAnsi="AlrightSans-RegularItalic"/>
          <w:i/>
          <w:sz w:val="18"/>
        </w:rPr>
      </w:pPr>
      <w:r>
        <w:rPr>
          <w:rFonts w:ascii="AlrightSans-RegularItalic" w:hAnsi="AlrightSans-RegularItalic"/>
          <w:i/>
          <w:sz w:val="18"/>
        </w:rPr>
        <w:t>in</w:t>
      </w:r>
      <w:r>
        <w:rPr>
          <w:rFonts w:ascii="AlrightSans-RegularItalic" w:hAnsi="AlrightSans-RegularItalic"/>
          <w:i/>
          <w:spacing w:val="-8"/>
          <w:sz w:val="18"/>
        </w:rPr>
        <w:t> </w:t>
      </w:r>
      <w:r>
        <w:rPr>
          <w:rFonts w:ascii="AlrightSans-RegularItalic" w:hAnsi="AlrightSans-RegularItalic"/>
          <w:i/>
          <w:sz w:val="18"/>
        </w:rPr>
        <w:t>which</w:t>
      </w:r>
      <w:r>
        <w:rPr>
          <w:rFonts w:ascii="AlrightSans-RegularItalic" w:hAnsi="AlrightSans-RegularItalic"/>
          <w:i/>
          <w:spacing w:val="-8"/>
          <w:sz w:val="18"/>
        </w:rPr>
        <w:t> </w:t>
      </w:r>
      <w:r>
        <w:rPr>
          <w:rFonts w:ascii="AlrightSans-RegularItalic" w:hAnsi="AlrightSans-RegularItalic"/>
          <w:i/>
          <w:sz w:val="18"/>
        </w:rPr>
        <w:t>you</w:t>
      </w:r>
      <w:r>
        <w:rPr>
          <w:rFonts w:ascii="AlrightSans-RegularItalic" w:hAnsi="AlrightSans-RegularItalic"/>
          <w:i/>
          <w:spacing w:val="-8"/>
          <w:sz w:val="18"/>
        </w:rPr>
        <w:t> </w:t>
      </w:r>
      <w:r>
        <w:rPr>
          <w:rFonts w:ascii="AlrightSans-RegularItalic" w:hAnsi="AlrightSans-RegularItalic"/>
          <w:i/>
          <w:sz w:val="18"/>
        </w:rPr>
        <w:t>have</w:t>
      </w:r>
      <w:r>
        <w:rPr>
          <w:rFonts w:ascii="AlrightSans-RegularItalic" w:hAnsi="AlrightSans-RegularItalic"/>
          <w:i/>
          <w:spacing w:val="-8"/>
          <w:sz w:val="18"/>
        </w:rPr>
        <w:t> </w:t>
      </w:r>
      <w:r>
        <w:rPr>
          <w:rFonts w:ascii="AlrightSans-RegularItalic" w:hAnsi="AlrightSans-RegularItalic"/>
          <w:i/>
          <w:sz w:val="18"/>
        </w:rPr>
        <w:t>proceeded</w:t>
      </w:r>
      <w:r>
        <w:rPr>
          <w:rFonts w:ascii="AlrightSans-RegularItalic" w:hAnsi="AlrightSans-RegularItalic"/>
          <w:i/>
          <w:spacing w:val="-8"/>
          <w:sz w:val="18"/>
        </w:rPr>
        <w:t> </w:t>
      </w:r>
      <w:r>
        <w:rPr>
          <w:rFonts w:ascii="AlrightSans-RegularItalic" w:hAnsi="AlrightSans-RegularItalic"/>
          <w:i/>
          <w:sz w:val="18"/>
        </w:rPr>
        <w:t>with</w:t>
      </w:r>
      <w:r>
        <w:rPr>
          <w:rFonts w:ascii="AlrightSans-RegularItalic" w:hAnsi="AlrightSans-RegularItalic"/>
          <w:i/>
          <w:spacing w:val="-8"/>
          <w:sz w:val="18"/>
        </w:rPr>
        <w:t> </w:t>
      </w:r>
      <w:r>
        <w:rPr>
          <w:rFonts w:ascii="AlrightSans-RegularItalic" w:hAnsi="AlrightSans-RegularItalic"/>
          <w:i/>
          <w:sz w:val="18"/>
        </w:rPr>
        <w:t>an </w:t>
      </w:r>
      <w:r>
        <w:rPr>
          <w:rFonts w:ascii="AlrightSans-RegularItalic" w:hAnsi="AlrightSans-RegularItalic"/>
          <w:i/>
          <w:spacing w:val="-2"/>
          <w:sz w:val="18"/>
        </w:rPr>
        <w:t>investment.</w:t>
      </w:r>
    </w:p>
    <w:p>
      <w:pPr>
        <w:spacing w:line="240" w:lineRule="auto" w:before="9"/>
        <w:rPr>
          <w:i/>
          <w:sz w:val="22"/>
        </w:rPr>
      </w:pPr>
    </w:p>
    <w:p>
      <w:pPr>
        <w:spacing w:before="0"/>
        <w:ind w:left="440" w:right="245" w:firstLine="0"/>
        <w:jc w:val="left"/>
        <w:rPr>
          <w:i/>
          <w:sz w:val="18"/>
        </w:rPr>
      </w:pPr>
      <w:r>
        <w:rPr>
          <w:i/>
          <w:sz w:val="18"/>
        </w:rPr>
        <w:t>For</w:t>
      </w:r>
      <w:r>
        <w:rPr>
          <w:i/>
          <w:spacing w:val="-1"/>
          <w:sz w:val="18"/>
        </w:rPr>
        <w:t> </w:t>
      </w:r>
      <w:r>
        <w:rPr>
          <w:i/>
          <w:sz w:val="18"/>
        </w:rPr>
        <w:t>the</w:t>
      </w:r>
      <w:r>
        <w:rPr>
          <w:i/>
          <w:spacing w:val="-1"/>
          <w:sz w:val="18"/>
        </w:rPr>
        <w:t> </w:t>
      </w:r>
      <w:r>
        <w:rPr>
          <w:i/>
          <w:sz w:val="18"/>
        </w:rPr>
        <w:t>examples,</w:t>
      </w:r>
      <w:r>
        <w:rPr>
          <w:i/>
          <w:spacing w:val="-1"/>
          <w:sz w:val="18"/>
        </w:rPr>
        <w:t> </w:t>
      </w:r>
      <w:r>
        <w:rPr>
          <w:i/>
          <w:sz w:val="18"/>
        </w:rPr>
        <w:t>please</w:t>
      </w:r>
      <w:r>
        <w:rPr>
          <w:i/>
          <w:spacing w:val="-1"/>
          <w:sz w:val="18"/>
        </w:rPr>
        <w:t> </w:t>
      </w:r>
      <w:r>
        <w:rPr>
          <w:i/>
          <w:sz w:val="18"/>
        </w:rPr>
        <w:t>state</w:t>
      </w:r>
      <w:r>
        <w:rPr>
          <w:i/>
          <w:spacing w:val="-1"/>
          <w:sz w:val="18"/>
        </w:rPr>
        <w:t> </w:t>
      </w:r>
      <w:r>
        <w:rPr>
          <w:i/>
          <w:sz w:val="18"/>
        </w:rPr>
        <w:t>the</w:t>
      </w:r>
      <w:r>
        <w:rPr>
          <w:i/>
          <w:spacing w:val="-1"/>
          <w:sz w:val="18"/>
        </w:rPr>
        <w:t> </w:t>
      </w:r>
      <w:r>
        <w:rPr>
          <w:i/>
          <w:sz w:val="18"/>
        </w:rPr>
        <w:t>percentage</w:t>
      </w:r>
      <w:r>
        <w:rPr>
          <w:i/>
          <w:spacing w:val="-1"/>
          <w:sz w:val="18"/>
        </w:rPr>
        <w:t> </w:t>
      </w:r>
      <w:r>
        <w:rPr>
          <w:i/>
          <w:sz w:val="18"/>
        </w:rPr>
        <w:t>of your</w:t>
      </w:r>
      <w:r>
        <w:rPr>
          <w:i/>
          <w:spacing w:val="-7"/>
          <w:sz w:val="18"/>
        </w:rPr>
        <w:t> </w:t>
      </w:r>
      <w:r>
        <w:rPr>
          <w:i/>
          <w:sz w:val="18"/>
        </w:rPr>
        <w:t>investments</w:t>
      </w:r>
      <w:r>
        <w:rPr>
          <w:i/>
          <w:spacing w:val="-7"/>
          <w:sz w:val="18"/>
        </w:rPr>
        <w:t> </w:t>
      </w:r>
      <w:r>
        <w:rPr>
          <w:i/>
          <w:sz w:val="18"/>
        </w:rPr>
        <w:t>they</w:t>
      </w:r>
      <w:r>
        <w:rPr>
          <w:i/>
          <w:spacing w:val="-7"/>
          <w:sz w:val="18"/>
        </w:rPr>
        <w:t> </w:t>
      </w:r>
      <w:r>
        <w:rPr>
          <w:i/>
          <w:sz w:val="18"/>
        </w:rPr>
        <w:t>represent</w:t>
      </w:r>
      <w:r>
        <w:rPr>
          <w:i/>
          <w:spacing w:val="-7"/>
          <w:sz w:val="18"/>
        </w:rPr>
        <w:t> </w:t>
      </w:r>
      <w:r>
        <w:rPr>
          <w:i/>
          <w:sz w:val="18"/>
        </w:rPr>
        <w:t>or</w:t>
      </w:r>
      <w:r>
        <w:rPr>
          <w:i/>
          <w:spacing w:val="-7"/>
          <w:sz w:val="18"/>
        </w:rPr>
        <w:t> </w:t>
      </w:r>
      <w:r>
        <w:rPr>
          <w:i/>
          <w:sz w:val="18"/>
        </w:rPr>
        <w:t>the</w:t>
      </w:r>
      <w:r>
        <w:rPr>
          <w:i/>
          <w:spacing w:val="-7"/>
          <w:sz w:val="18"/>
        </w:rPr>
        <w:t> </w:t>
      </w:r>
      <w:r>
        <w:rPr>
          <w:i/>
          <w:sz w:val="18"/>
        </w:rPr>
        <w:t>size</w:t>
      </w:r>
      <w:r>
        <w:rPr>
          <w:i/>
          <w:spacing w:val="-7"/>
          <w:sz w:val="18"/>
        </w:rPr>
        <w:t> </w:t>
      </w:r>
      <w:r>
        <w:rPr>
          <w:i/>
          <w:sz w:val="18"/>
        </w:rPr>
        <w:t>of</w:t>
      </w:r>
      <w:r>
        <w:rPr>
          <w:i/>
          <w:spacing w:val="-7"/>
          <w:sz w:val="18"/>
        </w:rPr>
        <w:t> </w:t>
      </w:r>
      <w:r>
        <w:rPr>
          <w:i/>
          <w:sz w:val="18"/>
        </w:rPr>
        <w:t>the investment. Where possible, one of the examples</w:t>
      </w:r>
    </w:p>
    <w:p>
      <w:pPr>
        <w:spacing w:before="0"/>
        <w:ind w:left="440" w:right="0" w:firstLine="0"/>
        <w:jc w:val="left"/>
        <w:rPr>
          <w:i/>
          <w:sz w:val="18"/>
        </w:rPr>
      </w:pPr>
      <w:r>
        <w:rPr>
          <w:i/>
          <w:sz w:val="18"/>
        </w:rPr>
        <w:t>should relate to one of the strategy’s top ten holdings. Please</w:t>
      </w:r>
      <w:r>
        <w:rPr>
          <w:i/>
          <w:spacing w:val="-8"/>
          <w:sz w:val="18"/>
        </w:rPr>
        <w:t> </w:t>
      </w:r>
      <w:r>
        <w:rPr>
          <w:i/>
          <w:sz w:val="18"/>
        </w:rPr>
        <w:t>include</w:t>
      </w:r>
      <w:r>
        <w:rPr>
          <w:i/>
          <w:spacing w:val="-8"/>
          <w:sz w:val="18"/>
        </w:rPr>
        <w:t> </w:t>
      </w:r>
      <w:r>
        <w:rPr>
          <w:i/>
          <w:sz w:val="18"/>
        </w:rPr>
        <w:t>information</w:t>
      </w:r>
      <w:r>
        <w:rPr>
          <w:i/>
          <w:spacing w:val="-8"/>
          <w:sz w:val="18"/>
        </w:rPr>
        <w:t> </w:t>
      </w:r>
      <w:r>
        <w:rPr>
          <w:i/>
          <w:sz w:val="18"/>
        </w:rPr>
        <w:t>on</w:t>
      </w:r>
      <w:r>
        <w:rPr>
          <w:i/>
          <w:spacing w:val="-8"/>
          <w:sz w:val="18"/>
        </w:rPr>
        <w:t> </w:t>
      </w:r>
      <w:r>
        <w:rPr>
          <w:i/>
          <w:sz w:val="18"/>
        </w:rPr>
        <w:t>environmental,</w:t>
      </w:r>
      <w:r>
        <w:rPr>
          <w:i/>
          <w:spacing w:val="-8"/>
          <w:sz w:val="18"/>
        </w:rPr>
        <w:t> </w:t>
      </w:r>
      <w:r>
        <w:rPr>
          <w:i/>
          <w:sz w:val="18"/>
        </w:rPr>
        <w:t>social</w:t>
      </w:r>
      <w:r>
        <w:rPr>
          <w:i/>
          <w:spacing w:val="-8"/>
          <w:sz w:val="18"/>
        </w:rPr>
        <w:t> </w:t>
      </w:r>
      <w:r>
        <w:rPr>
          <w:i/>
          <w:sz w:val="18"/>
        </w:rPr>
        <w:t>and governance factors that you analyse.</w:t>
      </w:r>
    </w:p>
    <w:p>
      <w:pPr>
        <w:spacing w:line="240" w:lineRule="auto" w:before="5"/>
        <w:rPr>
          <w:i/>
          <w:sz w:val="27"/>
        </w:rPr>
      </w:pPr>
    </w:p>
    <w:p>
      <w:pPr>
        <w:pStyle w:val="ListParagraph"/>
        <w:numPr>
          <w:ilvl w:val="1"/>
          <w:numId w:val="2"/>
        </w:numPr>
        <w:tabs>
          <w:tab w:pos="406" w:val="left" w:leader="none"/>
        </w:tabs>
        <w:spacing w:line="240" w:lineRule="auto" w:before="0" w:after="0"/>
        <w:ind w:left="440" w:right="631" w:hanging="341"/>
        <w:jc w:val="both"/>
        <w:rPr>
          <w:sz w:val="18"/>
        </w:rPr>
      </w:pPr>
      <w:r>
        <w:rPr>
          <w:sz w:val="18"/>
        </w:rPr>
        <w:t>Describe</w:t>
      </w:r>
      <w:r>
        <w:rPr>
          <w:spacing w:val="-5"/>
          <w:sz w:val="18"/>
        </w:rPr>
        <w:t> </w:t>
      </w:r>
      <w:r>
        <w:rPr>
          <w:sz w:val="18"/>
        </w:rPr>
        <w:t>your</w:t>
      </w:r>
      <w:r>
        <w:rPr>
          <w:spacing w:val="-5"/>
          <w:sz w:val="18"/>
        </w:rPr>
        <w:t> </w:t>
      </w:r>
      <w:r>
        <w:rPr>
          <w:sz w:val="18"/>
        </w:rPr>
        <w:t>process</w:t>
      </w:r>
      <w:r>
        <w:rPr>
          <w:spacing w:val="-5"/>
          <w:sz w:val="18"/>
        </w:rPr>
        <w:t> </w:t>
      </w:r>
      <w:r>
        <w:rPr>
          <w:sz w:val="18"/>
        </w:rPr>
        <w:t>of</w:t>
      </w:r>
      <w:r>
        <w:rPr>
          <w:spacing w:val="-5"/>
          <w:sz w:val="18"/>
        </w:rPr>
        <w:t> </w:t>
      </w:r>
      <w:hyperlink r:id="rId18">
        <w:r>
          <w:rPr>
            <w:color w:val="009FE3"/>
            <w:sz w:val="18"/>
            <w:u w:val="single" w:color="009FE3"/>
          </w:rPr>
          <w:t>engagement</w:t>
        </w:r>
      </w:hyperlink>
      <w:r>
        <w:rPr>
          <w:color w:val="009FE3"/>
          <w:spacing w:val="-5"/>
          <w:sz w:val="18"/>
        </w:rPr>
        <w:t> </w:t>
      </w:r>
      <w:r>
        <w:rPr>
          <w:sz w:val="18"/>
        </w:rPr>
        <w:t>with</w:t>
      </w:r>
      <w:r>
        <w:rPr>
          <w:spacing w:val="-5"/>
          <w:sz w:val="18"/>
        </w:rPr>
        <w:t> </w:t>
      </w:r>
      <w:r>
        <w:rPr>
          <w:sz w:val="18"/>
        </w:rPr>
        <w:t>the borrower,</w:t>
      </w:r>
      <w:r>
        <w:rPr>
          <w:spacing w:val="-11"/>
          <w:sz w:val="18"/>
        </w:rPr>
        <w:t> </w:t>
      </w:r>
      <w:r>
        <w:rPr>
          <w:sz w:val="18"/>
        </w:rPr>
        <w:t>private</w:t>
      </w:r>
      <w:r>
        <w:rPr>
          <w:spacing w:val="-11"/>
          <w:sz w:val="18"/>
        </w:rPr>
        <w:t> </w:t>
      </w:r>
      <w:r>
        <w:rPr>
          <w:sz w:val="18"/>
        </w:rPr>
        <w:t>equity</w:t>
      </w:r>
      <w:r>
        <w:rPr>
          <w:spacing w:val="-11"/>
          <w:sz w:val="18"/>
        </w:rPr>
        <w:t> </w:t>
      </w:r>
      <w:r>
        <w:rPr>
          <w:sz w:val="18"/>
        </w:rPr>
        <w:t>sponsor</w:t>
      </w:r>
      <w:r>
        <w:rPr>
          <w:spacing w:val="-11"/>
          <w:sz w:val="18"/>
        </w:rPr>
        <w:t> </w:t>
      </w:r>
      <w:r>
        <w:rPr>
          <w:sz w:val="18"/>
        </w:rPr>
        <w:t>or</w:t>
      </w:r>
      <w:r>
        <w:rPr>
          <w:spacing w:val="-10"/>
          <w:sz w:val="18"/>
        </w:rPr>
        <w:t> </w:t>
      </w:r>
      <w:r>
        <w:rPr>
          <w:sz w:val="18"/>
        </w:rPr>
        <w:t>co-lending parties on ESG considerations.</w:t>
      </w:r>
    </w:p>
    <w:p>
      <w:pPr>
        <w:spacing w:before="57"/>
        <w:ind w:left="440" w:right="125" w:firstLine="0"/>
        <w:jc w:val="left"/>
        <w:rPr>
          <w:i/>
          <w:sz w:val="18"/>
        </w:rPr>
      </w:pPr>
      <w:r>
        <w:rPr>
          <w:i/>
          <w:sz w:val="18"/>
        </w:rPr>
        <w:t>Please describe the primary purpose of your engagement</w:t>
      </w:r>
      <w:r>
        <w:rPr>
          <w:i/>
          <w:spacing w:val="-8"/>
          <w:sz w:val="18"/>
        </w:rPr>
        <w:t> </w:t>
      </w:r>
      <w:r>
        <w:rPr>
          <w:i/>
          <w:sz w:val="18"/>
        </w:rPr>
        <w:t>and</w:t>
      </w:r>
      <w:r>
        <w:rPr>
          <w:i/>
          <w:spacing w:val="-8"/>
          <w:sz w:val="18"/>
        </w:rPr>
        <w:t> </w:t>
      </w:r>
      <w:r>
        <w:rPr>
          <w:i/>
          <w:sz w:val="18"/>
        </w:rPr>
        <w:t>when</w:t>
      </w:r>
      <w:r>
        <w:rPr>
          <w:i/>
          <w:spacing w:val="-8"/>
          <w:sz w:val="18"/>
        </w:rPr>
        <w:t> </w:t>
      </w:r>
      <w:r>
        <w:rPr>
          <w:i/>
          <w:sz w:val="18"/>
        </w:rPr>
        <w:t>this</w:t>
      </w:r>
      <w:r>
        <w:rPr>
          <w:i/>
          <w:spacing w:val="-8"/>
          <w:sz w:val="18"/>
        </w:rPr>
        <w:t> </w:t>
      </w:r>
      <w:r>
        <w:rPr>
          <w:i/>
          <w:sz w:val="18"/>
        </w:rPr>
        <w:t>takes</w:t>
      </w:r>
      <w:r>
        <w:rPr>
          <w:i/>
          <w:spacing w:val="-8"/>
          <w:sz w:val="18"/>
        </w:rPr>
        <w:t> </w:t>
      </w:r>
      <w:r>
        <w:rPr>
          <w:i/>
          <w:sz w:val="18"/>
        </w:rPr>
        <w:t>place</w:t>
      </w:r>
      <w:r>
        <w:rPr>
          <w:i/>
          <w:spacing w:val="-8"/>
          <w:sz w:val="18"/>
        </w:rPr>
        <w:t> </w:t>
      </w:r>
      <w:r>
        <w:rPr>
          <w:i/>
          <w:sz w:val="18"/>
        </w:rPr>
        <w:t>in</w:t>
      </w:r>
      <w:r>
        <w:rPr>
          <w:i/>
          <w:spacing w:val="-8"/>
          <w:sz w:val="18"/>
        </w:rPr>
        <w:t> </w:t>
      </w:r>
      <w:r>
        <w:rPr>
          <w:i/>
          <w:sz w:val="18"/>
        </w:rPr>
        <w:t>the investment process.</w:t>
      </w:r>
    </w:p>
    <w:p>
      <w:pPr>
        <w:spacing w:line="240" w:lineRule="auto" w:before="5"/>
        <w:rPr>
          <w:i/>
          <w:sz w:val="27"/>
        </w:rPr>
      </w:pPr>
    </w:p>
    <w:p>
      <w:pPr>
        <w:pStyle w:val="ListParagraph"/>
        <w:numPr>
          <w:ilvl w:val="1"/>
          <w:numId w:val="2"/>
        </w:numPr>
        <w:tabs>
          <w:tab w:pos="441" w:val="left" w:leader="none"/>
        </w:tabs>
        <w:spacing w:line="240" w:lineRule="auto" w:before="0" w:after="0"/>
        <w:ind w:left="440" w:right="396" w:hanging="341"/>
        <w:jc w:val="left"/>
        <w:rPr>
          <w:sz w:val="18"/>
        </w:rPr>
      </w:pPr>
      <w:r>
        <w:rPr>
          <w:sz w:val="18"/>
        </w:rPr>
        <w:t>Do</w:t>
      </w:r>
      <w:r>
        <w:rPr>
          <w:spacing w:val="-10"/>
          <w:sz w:val="18"/>
        </w:rPr>
        <w:t> </w:t>
      </w:r>
      <w:r>
        <w:rPr>
          <w:sz w:val="18"/>
        </w:rPr>
        <w:t>you</w:t>
      </w:r>
      <w:r>
        <w:rPr>
          <w:spacing w:val="-10"/>
          <w:sz w:val="18"/>
        </w:rPr>
        <w:t> </w:t>
      </w:r>
      <w:r>
        <w:rPr>
          <w:sz w:val="18"/>
        </w:rPr>
        <w:t>use</w:t>
      </w:r>
      <w:r>
        <w:rPr>
          <w:spacing w:val="-10"/>
          <w:sz w:val="18"/>
        </w:rPr>
        <w:t> </w:t>
      </w:r>
      <w:r>
        <w:rPr>
          <w:sz w:val="18"/>
        </w:rPr>
        <w:t>the</w:t>
      </w:r>
      <w:r>
        <w:rPr>
          <w:spacing w:val="-10"/>
          <w:sz w:val="18"/>
        </w:rPr>
        <w:t> </w:t>
      </w:r>
      <w:hyperlink r:id="rId19">
        <w:r>
          <w:rPr>
            <w:color w:val="009FE3"/>
            <w:sz w:val="18"/>
            <w:u w:val="single" w:color="009FE3"/>
          </w:rPr>
          <w:t>ESG</w:t>
        </w:r>
        <w:r>
          <w:rPr>
            <w:color w:val="009FE3"/>
            <w:spacing w:val="-10"/>
            <w:sz w:val="18"/>
            <w:u w:val="single" w:color="009FE3"/>
          </w:rPr>
          <w:t> </w:t>
        </w:r>
        <w:r>
          <w:rPr>
            <w:color w:val="009FE3"/>
            <w:sz w:val="18"/>
            <w:u w:val="single" w:color="009FE3"/>
          </w:rPr>
          <w:t>Integrated</w:t>
        </w:r>
        <w:r>
          <w:rPr>
            <w:color w:val="009FE3"/>
            <w:spacing w:val="-10"/>
            <w:sz w:val="18"/>
            <w:u w:val="single" w:color="009FE3"/>
          </w:rPr>
          <w:t> </w:t>
        </w:r>
        <w:r>
          <w:rPr>
            <w:color w:val="009FE3"/>
            <w:sz w:val="18"/>
            <w:u w:val="single" w:color="009FE3"/>
          </w:rPr>
          <w:t>Disclosure</w:t>
        </w:r>
        <w:r>
          <w:rPr>
            <w:color w:val="009FE3"/>
            <w:spacing w:val="-10"/>
            <w:sz w:val="18"/>
            <w:u w:val="single" w:color="009FE3"/>
          </w:rPr>
          <w:t> </w:t>
        </w:r>
        <w:r>
          <w:rPr>
            <w:color w:val="009FE3"/>
            <w:sz w:val="18"/>
            <w:u w:val="single" w:color="009FE3"/>
          </w:rPr>
          <w:t>Project</w:t>
        </w:r>
      </w:hyperlink>
      <w:r>
        <w:rPr>
          <w:color w:val="009FE3"/>
          <w:sz w:val="18"/>
        </w:rPr>
        <w:t> </w:t>
      </w:r>
      <w:r>
        <w:rPr>
          <w:sz w:val="18"/>
        </w:rPr>
        <w:t>template as part of your investment process?</w:t>
      </w:r>
    </w:p>
    <w:p>
      <w:pPr>
        <w:spacing w:before="57"/>
        <w:ind w:left="440" w:right="0" w:firstLine="0"/>
        <w:jc w:val="left"/>
        <w:rPr>
          <w:i/>
          <w:sz w:val="18"/>
        </w:rPr>
      </w:pPr>
      <w:r>
        <w:rPr>
          <w:i/>
          <w:sz w:val="18"/>
        </w:rPr>
        <w:t>If</w:t>
      </w:r>
      <w:r>
        <w:rPr>
          <w:i/>
          <w:spacing w:val="-7"/>
          <w:sz w:val="18"/>
        </w:rPr>
        <w:t> </w:t>
      </w:r>
      <w:r>
        <w:rPr>
          <w:i/>
          <w:sz w:val="18"/>
        </w:rPr>
        <w:t>yes,</w:t>
      </w:r>
      <w:r>
        <w:rPr>
          <w:i/>
          <w:spacing w:val="-7"/>
          <w:sz w:val="18"/>
        </w:rPr>
        <w:t> </w:t>
      </w:r>
      <w:r>
        <w:rPr>
          <w:i/>
          <w:sz w:val="18"/>
        </w:rPr>
        <w:t>please</w:t>
      </w:r>
      <w:r>
        <w:rPr>
          <w:i/>
          <w:spacing w:val="-7"/>
          <w:sz w:val="18"/>
        </w:rPr>
        <w:t> </w:t>
      </w:r>
      <w:r>
        <w:rPr>
          <w:i/>
          <w:sz w:val="18"/>
        </w:rPr>
        <w:t>describe</w:t>
      </w:r>
      <w:r>
        <w:rPr>
          <w:i/>
          <w:spacing w:val="-7"/>
          <w:sz w:val="18"/>
        </w:rPr>
        <w:t> </w:t>
      </w:r>
      <w:r>
        <w:rPr>
          <w:i/>
          <w:sz w:val="18"/>
        </w:rPr>
        <w:t>how</w:t>
      </w:r>
      <w:r>
        <w:rPr>
          <w:i/>
          <w:spacing w:val="-7"/>
          <w:sz w:val="18"/>
        </w:rPr>
        <w:t> </w:t>
      </w:r>
      <w:r>
        <w:rPr>
          <w:i/>
          <w:sz w:val="18"/>
        </w:rPr>
        <w:t>you</w:t>
      </w:r>
      <w:r>
        <w:rPr>
          <w:i/>
          <w:spacing w:val="-7"/>
          <w:sz w:val="18"/>
        </w:rPr>
        <w:t> </w:t>
      </w:r>
      <w:r>
        <w:rPr>
          <w:i/>
          <w:sz w:val="18"/>
        </w:rPr>
        <w:t>use</w:t>
      </w:r>
      <w:r>
        <w:rPr>
          <w:i/>
          <w:spacing w:val="-7"/>
          <w:sz w:val="18"/>
        </w:rPr>
        <w:t> </w:t>
      </w:r>
      <w:r>
        <w:rPr>
          <w:i/>
          <w:sz w:val="18"/>
        </w:rPr>
        <w:t>the</w:t>
      </w:r>
      <w:r>
        <w:rPr>
          <w:i/>
          <w:spacing w:val="-7"/>
          <w:sz w:val="18"/>
        </w:rPr>
        <w:t> </w:t>
      </w:r>
      <w:r>
        <w:rPr>
          <w:i/>
          <w:sz w:val="18"/>
        </w:rPr>
        <w:t>ESG</w:t>
      </w:r>
      <w:r>
        <w:rPr>
          <w:i/>
          <w:spacing w:val="-7"/>
          <w:sz w:val="18"/>
        </w:rPr>
        <w:t> </w:t>
      </w:r>
      <w:r>
        <w:rPr>
          <w:i/>
          <w:sz w:val="18"/>
        </w:rPr>
        <w:t>Integrated Disclosure Project template within your investment process. If no, please explain why and share details of any other templates you use.</w:t>
      </w:r>
    </w:p>
    <w:p>
      <w:pPr>
        <w:spacing w:line="240" w:lineRule="auto" w:before="0"/>
        <w:rPr>
          <w:i/>
          <w:sz w:val="24"/>
        </w:rPr>
      </w:pPr>
      <w:r>
        <w:rPr/>
        <w:br w:type="column"/>
      </w:r>
      <w:r>
        <w:rPr>
          <w:i/>
          <w:sz w:val="24"/>
        </w:rPr>
      </w:r>
    </w:p>
    <w:p>
      <w:pPr>
        <w:spacing w:line="240" w:lineRule="auto" w:before="0"/>
        <w:rPr>
          <w:i/>
          <w:sz w:val="24"/>
        </w:rPr>
      </w:pPr>
    </w:p>
    <w:p>
      <w:pPr>
        <w:pStyle w:val="ListParagraph"/>
        <w:numPr>
          <w:ilvl w:val="1"/>
          <w:numId w:val="2"/>
        </w:numPr>
        <w:tabs>
          <w:tab w:pos="441" w:val="left" w:leader="none"/>
        </w:tabs>
        <w:spacing w:line="240" w:lineRule="auto" w:before="208" w:after="0"/>
        <w:ind w:left="440" w:right="914" w:hanging="341"/>
        <w:jc w:val="left"/>
        <w:rPr>
          <w:sz w:val="18"/>
        </w:rPr>
      </w:pPr>
      <w:r>
        <w:rPr>
          <w:sz w:val="18"/>
        </w:rPr>
        <w:t>Describe how your ESG due diligence process is documented</w:t>
      </w:r>
      <w:r>
        <w:rPr>
          <w:spacing w:val="-7"/>
          <w:sz w:val="18"/>
        </w:rPr>
        <w:t> </w:t>
      </w:r>
      <w:r>
        <w:rPr>
          <w:sz w:val="18"/>
        </w:rPr>
        <w:t>as</w:t>
      </w:r>
      <w:r>
        <w:rPr>
          <w:spacing w:val="-7"/>
          <w:sz w:val="18"/>
        </w:rPr>
        <w:t> </w:t>
      </w:r>
      <w:r>
        <w:rPr>
          <w:sz w:val="18"/>
        </w:rPr>
        <w:t>part</w:t>
      </w:r>
      <w:r>
        <w:rPr>
          <w:spacing w:val="-7"/>
          <w:sz w:val="18"/>
        </w:rPr>
        <w:t> </w:t>
      </w:r>
      <w:r>
        <w:rPr>
          <w:sz w:val="18"/>
        </w:rPr>
        <w:t>of</w:t>
      </w:r>
      <w:r>
        <w:rPr>
          <w:spacing w:val="-7"/>
          <w:sz w:val="18"/>
        </w:rPr>
        <w:t> </w:t>
      </w:r>
      <w:r>
        <w:rPr>
          <w:sz w:val="18"/>
        </w:rPr>
        <w:t>the</w:t>
      </w:r>
      <w:r>
        <w:rPr>
          <w:spacing w:val="-7"/>
          <w:sz w:val="18"/>
        </w:rPr>
        <w:t> </w:t>
      </w:r>
      <w:r>
        <w:rPr>
          <w:sz w:val="18"/>
        </w:rPr>
        <w:t>investment</w:t>
      </w:r>
      <w:r>
        <w:rPr>
          <w:spacing w:val="-7"/>
          <w:sz w:val="18"/>
        </w:rPr>
        <w:t> </w:t>
      </w:r>
      <w:r>
        <w:rPr>
          <w:sz w:val="18"/>
        </w:rPr>
        <w:t>decision- making process.</w:t>
      </w:r>
    </w:p>
    <w:p>
      <w:pPr>
        <w:spacing w:before="57"/>
        <w:ind w:left="440" w:right="401" w:firstLine="0"/>
        <w:jc w:val="left"/>
        <w:rPr>
          <w:i/>
          <w:sz w:val="18"/>
        </w:rPr>
      </w:pPr>
      <w:r>
        <w:rPr>
          <w:i/>
          <w:sz w:val="18"/>
        </w:rPr>
        <w:t>Please</w:t>
      </w:r>
      <w:r>
        <w:rPr>
          <w:i/>
          <w:spacing w:val="-8"/>
          <w:sz w:val="18"/>
        </w:rPr>
        <w:t> </w:t>
      </w:r>
      <w:r>
        <w:rPr>
          <w:i/>
          <w:sz w:val="18"/>
        </w:rPr>
        <w:t>provide</w:t>
      </w:r>
      <w:r>
        <w:rPr>
          <w:i/>
          <w:spacing w:val="-8"/>
          <w:sz w:val="18"/>
        </w:rPr>
        <w:t> </w:t>
      </w:r>
      <w:r>
        <w:rPr>
          <w:i/>
          <w:sz w:val="18"/>
        </w:rPr>
        <w:t>samples</w:t>
      </w:r>
      <w:r>
        <w:rPr>
          <w:i/>
          <w:spacing w:val="-8"/>
          <w:sz w:val="18"/>
        </w:rPr>
        <w:t> </w:t>
      </w:r>
      <w:r>
        <w:rPr>
          <w:i/>
          <w:sz w:val="18"/>
        </w:rPr>
        <w:t>of</w:t>
      </w:r>
      <w:r>
        <w:rPr>
          <w:i/>
          <w:spacing w:val="-8"/>
          <w:sz w:val="18"/>
        </w:rPr>
        <w:t> </w:t>
      </w:r>
      <w:r>
        <w:rPr>
          <w:i/>
          <w:sz w:val="18"/>
        </w:rPr>
        <w:t>investment</w:t>
      </w:r>
      <w:r>
        <w:rPr>
          <w:i/>
          <w:spacing w:val="-8"/>
          <w:sz w:val="18"/>
        </w:rPr>
        <w:t> </w:t>
      </w:r>
      <w:r>
        <w:rPr>
          <w:i/>
          <w:sz w:val="18"/>
        </w:rPr>
        <w:t>memos</w:t>
      </w:r>
      <w:r>
        <w:rPr>
          <w:i/>
          <w:spacing w:val="-8"/>
          <w:sz w:val="18"/>
        </w:rPr>
        <w:t> </w:t>
      </w:r>
      <w:r>
        <w:rPr>
          <w:i/>
          <w:sz w:val="18"/>
        </w:rPr>
        <w:t>that</w:t>
      </w:r>
      <w:r>
        <w:rPr>
          <w:i/>
          <w:spacing w:val="-8"/>
          <w:sz w:val="18"/>
        </w:rPr>
        <w:t> </w:t>
      </w:r>
      <w:r>
        <w:rPr>
          <w:i/>
          <w:sz w:val="18"/>
        </w:rPr>
        <w:t>cover ESG factors.</w:t>
      </w:r>
    </w:p>
    <w:p>
      <w:pPr>
        <w:spacing w:line="240" w:lineRule="auto" w:before="0"/>
        <w:rPr>
          <w:i/>
          <w:sz w:val="24"/>
        </w:rPr>
      </w:pPr>
    </w:p>
    <w:p>
      <w:pPr>
        <w:spacing w:line="240" w:lineRule="auto" w:before="3"/>
        <w:rPr>
          <w:i/>
          <w:sz w:val="18"/>
        </w:rPr>
      </w:pPr>
    </w:p>
    <w:p>
      <w:pPr>
        <w:pStyle w:val="Heading2"/>
        <w:numPr>
          <w:ilvl w:val="0"/>
          <w:numId w:val="2"/>
        </w:numPr>
        <w:tabs>
          <w:tab w:pos="391" w:val="left" w:leader="none"/>
        </w:tabs>
        <w:spacing w:line="240" w:lineRule="auto" w:before="0" w:after="0"/>
        <w:ind w:left="391" w:right="0" w:hanging="291"/>
        <w:jc w:val="left"/>
      </w:pPr>
      <w:r>
        <w:rPr>
          <w:color w:val="009FE3"/>
          <w:spacing w:val="-5"/>
        </w:rPr>
        <w:t>POST-</w:t>
      </w:r>
      <w:r>
        <w:rPr>
          <w:color w:val="009FE3"/>
          <w:spacing w:val="-2"/>
        </w:rPr>
        <w:t>INVESTMENT</w:t>
      </w:r>
    </w:p>
    <w:p>
      <w:pPr>
        <w:pStyle w:val="BodyText"/>
        <w:spacing w:before="7"/>
        <w:rPr>
          <w:rFonts w:ascii="AlrightSans-Medium"/>
          <w:sz w:val="17"/>
        </w:rPr>
      </w:pPr>
      <w:r>
        <w:rPr/>
        <w:pict>
          <v:shape style="position:absolute;margin-left:302.140015pt;margin-top:12.031pt;width:250.4pt;height:29.6pt;mso-position-horizontal-relative:page;mso-position-vertical-relative:paragraph;z-index:-15715840;mso-wrap-distance-left:0;mso-wrap-distance-right:0" type="#_x0000_t202" id="docshape63" filled="true" fillcolor="#bce4fa" stroked="true" strokeweight=".5pt" strokecolor="#009fe3">
            <v:textbox inset="0,0,0,0">
              <w:txbxContent>
                <w:p>
                  <w:pPr>
                    <w:pStyle w:val="BodyText"/>
                    <w:spacing w:before="77"/>
                    <w:ind w:left="113" w:right="167"/>
                    <w:rPr>
                      <w:color w:val="000000"/>
                    </w:rPr>
                  </w:pPr>
                  <w:r>
                    <w:rPr>
                      <w:color w:val="000000"/>
                    </w:rPr>
                    <w:t>Questions</w:t>
                  </w:r>
                  <w:r>
                    <w:rPr>
                      <w:color w:val="000000"/>
                      <w:spacing w:val="-8"/>
                    </w:rPr>
                    <w:t> </w:t>
                  </w:r>
                  <w:r>
                    <w:rPr>
                      <w:color w:val="000000"/>
                    </w:rPr>
                    <w:t>in</w:t>
                  </w:r>
                  <w:r>
                    <w:rPr>
                      <w:color w:val="000000"/>
                      <w:spacing w:val="-8"/>
                    </w:rPr>
                    <w:t> </w:t>
                  </w:r>
                  <w:r>
                    <w:rPr>
                      <w:color w:val="000000"/>
                    </w:rPr>
                    <w:t>this</w:t>
                  </w:r>
                  <w:r>
                    <w:rPr>
                      <w:color w:val="000000"/>
                      <w:spacing w:val="-8"/>
                    </w:rPr>
                    <w:t> </w:t>
                  </w:r>
                  <w:r>
                    <w:rPr>
                      <w:color w:val="000000"/>
                    </w:rPr>
                    <w:t>sub-section</w:t>
                  </w:r>
                  <w:r>
                    <w:rPr>
                      <w:color w:val="000000"/>
                      <w:spacing w:val="-8"/>
                    </w:rPr>
                    <w:t> </w:t>
                  </w:r>
                  <w:r>
                    <w:rPr>
                      <w:color w:val="000000"/>
                    </w:rPr>
                    <w:t>ask</w:t>
                  </w:r>
                  <w:r>
                    <w:rPr>
                      <w:color w:val="000000"/>
                      <w:spacing w:val="-8"/>
                    </w:rPr>
                    <w:t> </w:t>
                  </w:r>
                  <w:r>
                    <w:rPr>
                      <w:color w:val="000000"/>
                    </w:rPr>
                    <w:t>for</w:t>
                  </w:r>
                  <w:r>
                    <w:rPr>
                      <w:color w:val="000000"/>
                      <w:spacing w:val="-8"/>
                    </w:rPr>
                    <w:t> </w:t>
                  </w:r>
                  <w:r>
                    <w:rPr>
                      <w:color w:val="000000"/>
                    </w:rPr>
                    <w:t>information</w:t>
                  </w:r>
                  <w:r>
                    <w:rPr>
                      <w:color w:val="000000"/>
                      <w:spacing w:val="-8"/>
                    </w:rPr>
                    <w:t> </w:t>
                  </w:r>
                  <w:r>
                    <w:rPr>
                      <w:color w:val="000000"/>
                    </w:rPr>
                    <w:t>on the investment strategy that’s being assessed.</w:t>
                  </w:r>
                </w:p>
              </w:txbxContent>
            </v:textbox>
            <v:fill type="solid"/>
            <v:stroke dashstyle="solid"/>
            <w10:wrap type="topAndBottom"/>
          </v:shape>
        </w:pict>
      </w:r>
    </w:p>
    <w:p>
      <w:pPr>
        <w:pStyle w:val="ListParagraph"/>
        <w:numPr>
          <w:ilvl w:val="1"/>
          <w:numId w:val="2"/>
        </w:numPr>
        <w:tabs>
          <w:tab w:pos="441" w:val="left" w:leader="none"/>
        </w:tabs>
        <w:spacing w:line="240" w:lineRule="auto" w:before="201" w:after="0"/>
        <w:ind w:left="440" w:right="404" w:hanging="341"/>
        <w:jc w:val="left"/>
        <w:rPr>
          <w:sz w:val="18"/>
        </w:rPr>
      </w:pPr>
      <w:r>
        <w:rPr>
          <w:sz w:val="18"/>
        </w:rPr>
        <w:t>Do you have a formal process for monitoring, managing,</w:t>
      </w:r>
      <w:r>
        <w:rPr>
          <w:spacing w:val="-11"/>
          <w:sz w:val="18"/>
        </w:rPr>
        <w:t> </w:t>
      </w:r>
      <w:r>
        <w:rPr>
          <w:sz w:val="18"/>
        </w:rPr>
        <w:t>and</w:t>
      </w:r>
      <w:r>
        <w:rPr>
          <w:spacing w:val="-11"/>
          <w:sz w:val="18"/>
        </w:rPr>
        <w:t> </w:t>
      </w:r>
      <w:r>
        <w:rPr>
          <w:sz w:val="18"/>
        </w:rPr>
        <w:t>tracking</w:t>
      </w:r>
      <w:r>
        <w:rPr>
          <w:spacing w:val="-11"/>
          <w:sz w:val="18"/>
        </w:rPr>
        <w:t> </w:t>
      </w:r>
      <w:r>
        <w:rPr>
          <w:sz w:val="18"/>
        </w:rPr>
        <w:t>ESG</w:t>
      </w:r>
      <w:r>
        <w:rPr>
          <w:spacing w:val="-11"/>
          <w:sz w:val="18"/>
        </w:rPr>
        <w:t> </w:t>
      </w:r>
      <w:r>
        <w:rPr>
          <w:sz w:val="18"/>
        </w:rPr>
        <w:t>factors</w:t>
      </w:r>
      <w:r>
        <w:rPr>
          <w:spacing w:val="-10"/>
          <w:sz w:val="18"/>
        </w:rPr>
        <w:t> </w:t>
      </w:r>
      <w:r>
        <w:rPr>
          <w:sz w:val="18"/>
        </w:rPr>
        <w:t>post-investment?</w:t>
      </w:r>
    </w:p>
    <w:p>
      <w:pPr>
        <w:spacing w:before="56"/>
        <w:ind w:left="440" w:right="589" w:firstLine="0"/>
        <w:jc w:val="left"/>
        <w:rPr>
          <w:i/>
          <w:sz w:val="18"/>
        </w:rPr>
      </w:pPr>
      <w:r>
        <w:rPr>
          <w:i/>
          <w:sz w:val="18"/>
        </w:rPr>
        <w:t>If yes, please describe the process, the ESG factors you</w:t>
      </w:r>
      <w:r>
        <w:rPr>
          <w:i/>
          <w:spacing w:val="-2"/>
          <w:sz w:val="18"/>
        </w:rPr>
        <w:t> </w:t>
      </w:r>
      <w:r>
        <w:rPr>
          <w:i/>
          <w:sz w:val="18"/>
        </w:rPr>
        <w:t>monitor</w:t>
      </w:r>
      <w:r>
        <w:rPr>
          <w:i/>
          <w:spacing w:val="-2"/>
          <w:sz w:val="18"/>
        </w:rPr>
        <w:t> </w:t>
      </w:r>
      <w:r>
        <w:rPr>
          <w:i/>
          <w:sz w:val="18"/>
        </w:rPr>
        <w:t>and</w:t>
      </w:r>
      <w:r>
        <w:rPr>
          <w:i/>
          <w:spacing w:val="-2"/>
          <w:sz w:val="18"/>
        </w:rPr>
        <w:t> </w:t>
      </w:r>
      <w:r>
        <w:rPr>
          <w:i/>
          <w:sz w:val="18"/>
        </w:rPr>
        <w:t>whether</w:t>
      </w:r>
      <w:r>
        <w:rPr>
          <w:i/>
          <w:spacing w:val="-2"/>
          <w:sz w:val="18"/>
        </w:rPr>
        <w:t> </w:t>
      </w:r>
      <w:r>
        <w:rPr>
          <w:i/>
          <w:sz w:val="18"/>
        </w:rPr>
        <w:t>investees</w:t>
      </w:r>
      <w:r>
        <w:rPr>
          <w:i/>
          <w:spacing w:val="-2"/>
          <w:sz w:val="18"/>
        </w:rPr>
        <w:t> </w:t>
      </w:r>
      <w:r>
        <w:rPr>
          <w:i/>
          <w:sz w:val="18"/>
        </w:rPr>
        <w:t>are</w:t>
      </w:r>
      <w:r>
        <w:rPr>
          <w:i/>
          <w:spacing w:val="-2"/>
          <w:sz w:val="18"/>
        </w:rPr>
        <w:t> </w:t>
      </w:r>
      <w:r>
        <w:rPr>
          <w:i/>
          <w:sz w:val="18"/>
        </w:rPr>
        <w:t>monitored</w:t>
      </w:r>
      <w:r>
        <w:rPr>
          <w:i/>
          <w:spacing w:val="-2"/>
          <w:sz w:val="18"/>
        </w:rPr>
        <w:t> </w:t>
      </w:r>
      <w:r>
        <w:rPr>
          <w:i/>
          <w:sz w:val="18"/>
        </w:rPr>
        <w:t>for involvement</w:t>
      </w:r>
      <w:r>
        <w:rPr>
          <w:i/>
          <w:spacing w:val="-10"/>
          <w:sz w:val="18"/>
        </w:rPr>
        <w:t> </w:t>
      </w:r>
      <w:r>
        <w:rPr>
          <w:i/>
          <w:sz w:val="18"/>
        </w:rPr>
        <w:t>in</w:t>
      </w:r>
      <w:r>
        <w:rPr>
          <w:i/>
          <w:spacing w:val="-10"/>
          <w:sz w:val="18"/>
        </w:rPr>
        <w:t> </w:t>
      </w:r>
      <w:r>
        <w:rPr>
          <w:i/>
          <w:sz w:val="18"/>
        </w:rPr>
        <w:t>negative</w:t>
      </w:r>
      <w:r>
        <w:rPr>
          <w:i/>
          <w:spacing w:val="-10"/>
          <w:sz w:val="18"/>
        </w:rPr>
        <w:t> </w:t>
      </w:r>
      <w:hyperlink r:id="rId17">
        <w:r>
          <w:rPr>
            <w:i/>
            <w:color w:val="009FE3"/>
            <w:sz w:val="18"/>
            <w:u w:val="single" w:color="009FE3"/>
          </w:rPr>
          <w:t>ESG</w:t>
        </w:r>
        <w:r>
          <w:rPr>
            <w:i/>
            <w:color w:val="009FE3"/>
            <w:spacing w:val="-10"/>
            <w:sz w:val="18"/>
            <w:u w:val="single" w:color="009FE3"/>
          </w:rPr>
          <w:t> </w:t>
        </w:r>
        <w:r>
          <w:rPr>
            <w:i/>
            <w:color w:val="009FE3"/>
            <w:sz w:val="18"/>
            <w:u w:val="single" w:color="009FE3"/>
          </w:rPr>
          <w:t>incidents</w:t>
        </w:r>
      </w:hyperlink>
      <w:r>
        <w:rPr>
          <w:i/>
          <w:color w:val="009FE3"/>
          <w:spacing w:val="-10"/>
          <w:sz w:val="18"/>
        </w:rPr>
        <w:t> </w:t>
      </w:r>
      <w:r>
        <w:rPr>
          <w:i/>
          <w:sz w:val="18"/>
        </w:rPr>
        <w:t>/</w:t>
      </w:r>
      <w:r>
        <w:rPr>
          <w:i/>
          <w:spacing w:val="-10"/>
          <w:sz w:val="18"/>
        </w:rPr>
        <w:t> </w:t>
      </w:r>
      <w:r>
        <w:rPr>
          <w:i/>
          <w:sz w:val="18"/>
        </w:rPr>
        <w:t>controversies. Please specify how you engage with the borrower on ESG factors post-investment and mention whether</w:t>
      </w:r>
    </w:p>
    <w:p>
      <w:pPr>
        <w:spacing w:before="0"/>
        <w:ind w:left="440" w:right="0" w:firstLine="0"/>
        <w:jc w:val="left"/>
        <w:rPr>
          <w:i/>
          <w:sz w:val="18"/>
        </w:rPr>
      </w:pPr>
      <w:r>
        <w:rPr>
          <w:i/>
          <w:sz w:val="18"/>
        </w:rPr>
        <w:t>oversight</w:t>
      </w:r>
      <w:r>
        <w:rPr>
          <w:i/>
          <w:spacing w:val="-6"/>
          <w:sz w:val="18"/>
        </w:rPr>
        <w:t> </w:t>
      </w:r>
      <w:r>
        <w:rPr>
          <w:i/>
          <w:sz w:val="18"/>
        </w:rPr>
        <w:t>of</w:t>
      </w:r>
      <w:r>
        <w:rPr>
          <w:i/>
          <w:spacing w:val="-6"/>
          <w:sz w:val="18"/>
        </w:rPr>
        <w:t> </w:t>
      </w:r>
      <w:r>
        <w:rPr>
          <w:i/>
          <w:sz w:val="18"/>
        </w:rPr>
        <w:t>such</w:t>
      </w:r>
      <w:r>
        <w:rPr>
          <w:i/>
          <w:spacing w:val="-6"/>
          <w:sz w:val="18"/>
        </w:rPr>
        <w:t> </w:t>
      </w:r>
      <w:r>
        <w:rPr>
          <w:i/>
          <w:sz w:val="18"/>
        </w:rPr>
        <w:t>factors</w:t>
      </w:r>
      <w:r>
        <w:rPr>
          <w:i/>
          <w:spacing w:val="-6"/>
          <w:sz w:val="18"/>
        </w:rPr>
        <w:t> </w:t>
      </w:r>
      <w:r>
        <w:rPr>
          <w:i/>
          <w:sz w:val="18"/>
        </w:rPr>
        <w:t>is</w:t>
      </w:r>
      <w:r>
        <w:rPr>
          <w:i/>
          <w:spacing w:val="-6"/>
          <w:sz w:val="18"/>
        </w:rPr>
        <w:t> </w:t>
      </w:r>
      <w:r>
        <w:rPr>
          <w:i/>
          <w:sz w:val="18"/>
        </w:rPr>
        <w:t>discussed</w:t>
      </w:r>
      <w:r>
        <w:rPr>
          <w:i/>
          <w:spacing w:val="-6"/>
          <w:sz w:val="18"/>
        </w:rPr>
        <w:t> </w:t>
      </w:r>
      <w:r>
        <w:rPr>
          <w:i/>
          <w:sz w:val="18"/>
        </w:rPr>
        <w:t>regularly</w:t>
      </w:r>
      <w:r>
        <w:rPr>
          <w:i/>
          <w:spacing w:val="-6"/>
          <w:sz w:val="18"/>
        </w:rPr>
        <w:t> </w:t>
      </w:r>
      <w:r>
        <w:rPr>
          <w:i/>
          <w:sz w:val="18"/>
        </w:rPr>
        <w:t>with</w:t>
      </w:r>
      <w:r>
        <w:rPr>
          <w:i/>
          <w:spacing w:val="-6"/>
          <w:sz w:val="18"/>
        </w:rPr>
        <w:t> </w:t>
      </w:r>
      <w:r>
        <w:rPr>
          <w:i/>
          <w:sz w:val="18"/>
        </w:rPr>
        <w:t>the borrower’s</w:t>
      </w:r>
      <w:r>
        <w:rPr>
          <w:i/>
          <w:spacing w:val="-7"/>
          <w:sz w:val="18"/>
        </w:rPr>
        <w:t> </w:t>
      </w:r>
      <w:r>
        <w:rPr>
          <w:i/>
          <w:sz w:val="18"/>
        </w:rPr>
        <w:t>management.</w:t>
      </w:r>
      <w:r>
        <w:rPr>
          <w:i/>
          <w:spacing w:val="-7"/>
          <w:sz w:val="18"/>
        </w:rPr>
        <w:t> </w:t>
      </w:r>
      <w:r>
        <w:rPr>
          <w:i/>
          <w:sz w:val="18"/>
        </w:rPr>
        <w:t>Explain</w:t>
      </w:r>
      <w:r>
        <w:rPr>
          <w:i/>
          <w:spacing w:val="-7"/>
          <w:sz w:val="18"/>
        </w:rPr>
        <w:t> </w:t>
      </w:r>
      <w:r>
        <w:rPr>
          <w:i/>
          <w:sz w:val="18"/>
        </w:rPr>
        <w:t>your</w:t>
      </w:r>
      <w:r>
        <w:rPr>
          <w:i/>
          <w:spacing w:val="-7"/>
          <w:sz w:val="18"/>
        </w:rPr>
        <w:t> </w:t>
      </w:r>
      <w:r>
        <w:rPr>
          <w:i/>
          <w:sz w:val="18"/>
        </w:rPr>
        <w:t>approach</w:t>
      </w:r>
      <w:r>
        <w:rPr>
          <w:i/>
          <w:spacing w:val="-7"/>
          <w:sz w:val="18"/>
        </w:rPr>
        <w:t> </w:t>
      </w:r>
      <w:r>
        <w:rPr>
          <w:i/>
          <w:sz w:val="18"/>
        </w:rPr>
        <w:t>where borrowers do not comply with the ESG commitments included in the transaction documents.</w:t>
      </w:r>
    </w:p>
    <w:p>
      <w:pPr>
        <w:spacing w:line="240" w:lineRule="auto" w:before="0"/>
        <w:rPr>
          <w:i/>
          <w:sz w:val="18"/>
        </w:rPr>
      </w:pPr>
    </w:p>
    <w:p>
      <w:pPr>
        <w:spacing w:before="0"/>
        <w:ind w:left="440" w:right="0" w:firstLine="0"/>
        <w:jc w:val="left"/>
        <w:rPr>
          <w:i/>
          <w:sz w:val="18"/>
        </w:rPr>
      </w:pPr>
      <w:r>
        <w:rPr>
          <w:i/>
          <w:sz w:val="18"/>
        </w:rPr>
        <w:t>If</w:t>
      </w:r>
      <w:r>
        <w:rPr>
          <w:i/>
          <w:spacing w:val="-3"/>
          <w:sz w:val="18"/>
        </w:rPr>
        <w:t> </w:t>
      </w:r>
      <w:r>
        <w:rPr>
          <w:i/>
          <w:sz w:val="18"/>
        </w:rPr>
        <w:t>there</w:t>
      </w:r>
      <w:r>
        <w:rPr>
          <w:i/>
          <w:spacing w:val="-3"/>
          <w:sz w:val="18"/>
        </w:rPr>
        <w:t> </w:t>
      </w:r>
      <w:r>
        <w:rPr>
          <w:i/>
          <w:sz w:val="18"/>
        </w:rPr>
        <w:t>is</w:t>
      </w:r>
      <w:r>
        <w:rPr>
          <w:i/>
          <w:spacing w:val="-2"/>
          <w:sz w:val="18"/>
        </w:rPr>
        <w:t> </w:t>
      </w:r>
      <w:r>
        <w:rPr>
          <w:i/>
          <w:sz w:val="18"/>
        </w:rPr>
        <w:t>no</w:t>
      </w:r>
      <w:r>
        <w:rPr>
          <w:i/>
          <w:spacing w:val="-3"/>
          <w:sz w:val="18"/>
        </w:rPr>
        <w:t> </w:t>
      </w:r>
      <w:r>
        <w:rPr>
          <w:i/>
          <w:sz w:val="18"/>
        </w:rPr>
        <w:t>formal</w:t>
      </w:r>
      <w:r>
        <w:rPr>
          <w:i/>
          <w:spacing w:val="-2"/>
          <w:sz w:val="18"/>
        </w:rPr>
        <w:t> </w:t>
      </w:r>
      <w:r>
        <w:rPr>
          <w:i/>
          <w:sz w:val="18"/>
        </w:rPr>
        <w:t>process,</w:t>
      </w:r>
      <w:r>
        <w:rPr>
          <w:i/>
          <w:spacing w:val="-3"/>
          <w:sz w:val="18"/>
        </w:rPr>
        <w:t> </w:t>
      </w:r>
      <w:r>
        <w:rPr>
          <w:i/>
          <w:sz w:val="18"/>
        </w:rPr>
        <w:t>please</w:t>
      </w:r>
      <w:r>
        <w:rPr>
          <w:i/>
          <w:spacing w:val="-2"/>
          <w:sz w:val="18"/>
        </w:rPr>
        <w:t> </w:t>
      </w:r>
      <w:r>
        <w:rPr>
          <w:i/>
          <w:sz w:val="18"/>
        </w:rPr>
        <w:t>explain</w:t>
      </w:r>
      <w:r>
        <w:rPr>
          <w:i/>
          <w:spacing w:val="-3"/>
          <w:sz w:val="18"/>
        </w:rPr>
        <w:t> </w:t>
      </w:r>
      <w:r>
        <w:rPr>
          <w:i/>
          <w:sz w:val="18"/>
        </w:rPr>
        <w:t>why</w:t>
      </w:r>
      <w:r>
        <w:rPr>
          <w:i/>
          <w:spacing w:val="-2"/>
          <w:sz w:val="18"/>
        </w:rPr>
        <w:t> </w:t>
      </w:r>
      <w:r>
        <w:rPr>
          <w:i/>
          <w:spacing w:val="-4"/>
          <w:sz w:val="18"/>
        </w:rPr>
        <w:t>not.</w:t>
      </w:r>
    </w:p>
    <w:p>
      <w:pPr>
        <w:spacing w:line="240" w:lineRule="auto" w:before="5"/>
        <w:rPr>
          <w:i/>
          <w:sz w:val="27"/>
        </w:rPr>
      </w:pPr>
    </w:p>
    <w:p>
      <w:pPr>
        <w:pStyle w:val="ListParagraph"/>
        <w:numPr>
          <w:ilvl w:val="1"/>
          <w:numId w:val="2"/>
        </w:numPr>
        <w:tabs>
          <w:tab w:pos="441" w:val="left" w:leader="none"/>
        </w:tabs>
        <w:spacing w:line="240" w:lineRule="auto" w:before="1" w:after="0"/>
        <w:ind w:left="440" w:right="441" w:hanging="341"/>
        <w:jc w:val="left"/>
        <w:rPr>
          <w:sz w:val="18"/>
        </w:rPr>
      </w:pPr>
      <w:r>
        <w:rPr>
          <w:sz w:val="18"/>
        </w:rPr>
        <w:t>How</w:t>
      </w:r>
      <w:r>
        <w:rPr>
          <w:spacing w:val="-8"/>
          <w:sz w:val="18"/>
        </w:rPr>
        <w:t> </w:t>
      </w:r>
      <w:r>
        <w:rPr>
          <w:sz w:val="18"/>
        </w:rPr>
        <w:t>do</w:t>
      </w:r>
      <w:r>
        <w:rPr>
          <w:spacing w:val="-8"/>
          <w:sz w:val="18"/>
        </w:rPr>
        <w:t> </w:t>
      </w:r>
      <w:r>
        <w:rPr>
          <w:sz w:val="18"/>
        </w:rPr>
        <w:t>you</w:t>
      </w:r>
      <w:r>
        <w:rPr>
          <w:spacing w:val="-8"/>
          <w:sz w:val="18"/>
        </w:rPr>
        <w:t> </w:t>
      </w:r>
      <w:r>
        <w:rPr>
          <w:sz w:val="18"/>
        </w:rPr>
        <w:t>approach</w:t>
      </w:r>
      <w:r>
        <w:rPr>
          <w:spacing w:val="-8"/>
          <w:sz w:val="18"/>
        </w:rPr>
        <w:t> </w:t>
      </w:r>
      <w:r>
        <w:rPr>
          <w:sz w:val="18"/>
        </w:rPr>
        <w:t>ESG</w:t>
      </w:r>
      <w:r>
        <w:rPr>
          <w:spacing w:val="-8"/>
          <w:sz w:val="18"/>
        </w:rPr>
        <w:t> </w:t>
      </w:r>
      <w:r>
        <w:rPr>
          <w:sz w:val="18"/>
        </w:rPr>
        <w:t>factors</w:t>
      </w:r>
      <w:r>
        <w:rPr>
          <w:spacing w:val="-8"/>
          <w:sz w:val="18"/>
        </w:rPr>
        <w:t> </w:t>
      </w:r>
      <w:r>
        <w:rPr>
          <w:sz w:val="18"/>
        </w:rPr>
        <w:t>in</w:t>
      </w:r>
      <w:r>
        <w:rPr>
          <w:spacing w:val="-8"/>
          <w:sz w:val="18"/>
        </w:rPr>
        <w:t> </w:t>
      </w:r>
      <w:r>
        <w:rPr>
          <w:sz w:val="18"/>
        </w:rPr>
        <w:t>situations</w:t>
      </w:r>
      <w:r>
        <w:rPr>
          <w:spacing w:val="-8"/>
          <w:sz w:val="18"/>
        </w:rPr>
        <w:t> </w:t>
      </w:r>
      <w:r>
        <w:rPr>
          <w:sz w:val="18"/>
        </w:rPr>
        <w:t>wher</w:t>
      </w:r>
      <w:r>
        <w:rPr>
          <w:sz w:val="18"/>
        </w:rPr>
        <w:t>e the borrower is in default or facing stress?</w:t>
      </w:r>
    </w:p>
    <w:p>
      <w:pPr>
        <w:spacing w:before="56"/>
        <w:ind w:left="440" w:right="401" w:firstLine="0"/>
        <w:jc w:val="left"/>
        <w:rPr>
          <w:i/>
          <w:sz w:val="18"/>
        </w:rPr>
      </w:pPr>
      <w:r>
        <w:rPr>
          <w:i/>
          <w:sz w:val="18"/>
        </w:rPr>
        <w:t>If it differs from the standard approach, please explain how.</w:t>
      </w:r>
      <w:r>
        <w:rPr>
          <w:i/>
          <w:spacing w:val="-8"/>
          <w:sz w:val="18"/>
        </w:rPr>
        <w:t> </w:t>
      </w:r>
      <w:r>
        <w:rPr>
          <w:i/>
          <w:sz w:val="18"/>
        </w:rPr>
        <w:t>For</w:t>
      </w:r>
      <w:r>
        <w:rPr>
          <w:i/>
          <w:spacing w:val="-8"/>
          <w:sz w:val="18"/>
        </w:rPr>
        <w:t> </w:t>
      </w:r>
      <w:r>
        <w:rPr>
          <w:i/>
          <w:sz w:val="18"/>
        </w:rPr>
        <w:t>example,</w:t>
      </w:r>
      <w:r>
        <w:rPr>
          <w:i/>
          <w:spacing w:val="-8"/>
          <w:sz w:val="18"/>
        </w:rPr>
        <w:t> </w:t>
      </w:r>
      <w:r>
        <w:rPr>
          <w:i/>
          <w:sz w:val="18"/>
        </w:rPr>
        <w:t>mention</w:t>
      </w:r>
      <w:r>
        <w:rPr>
          <w:i/>
          <w:spacing w:val="-8"/>
          <w:sz w:val="18"/>
        </w:rPr>
        <w:t> </w:t>
      </w:r>
      <w:r>
        <w:rPr>
          <w:i/>
          <w:sz w:val="18"/>
        </w:rPr>
        <w:t>if</w:t>
      </w:r>
      <w:r>
        <w:rPr>
          <w:i/>
          <w:spacing w:val="-8"/>
          <w:sz w:val="18"/>
        </w:rPr>
        <w:t> </w:t>
      </w:r>
      <w:r>
        <w:rPr>
          <w:i/>
          <w:sz w:val="18"/>
        </w:rPr>
        <w:t>the</w:t>
      </w:r>
      <w:r>
        <w:rPr>
          <w:i/>
          <w:spacing w:val="-8"/>
          <w:sz w:val="18"/>
        </w:rPr>
        <w:t> </w:t>
      </w:r>
      <w:r>
        <w:rPr>
          <w:i/>
          <w:sz w:val="18"/>
        </w:rPr>
        <w:t>nature</w:t>
      </w:r>
      <w:r>
        <w:rPr>
          <w:i/>
          <w:spacing w:val="-8"/>
          <w:sz w:val="18"/>
        </w:rPr>
        <w:t> </w:t>
      </w:r>
      <w:r>
        <w:rPr>
          <w:i/>
          <w:sz w:val="18"/>
        </w:rPr>
        <w:t>of</w:t>
      </w:r>
      <w:r>
        <w:rPr>
          <w:i/>
          <w:spacing w:val="-8"/>
          <w:sz w:val="18"/>
        </w:rPr>
        <w:t> </w:t>
      </w:r>
      <w:r>
        <w:rPr>
          <w:i/>
          <w:sz w:val="18"/>
        </w:rPr>
        <w:t>engagement </w:t>
      </w:r>
      <w:r>
        <w:rPr>
          <w:i/>
          <w:spacing w:val="-2"/>
          <w:sz w:val="18"/>
        </w:rPr>
        <w:t>changes.</w:t>
      </w:r>
    </w:p>
    <w:p>
      <w:pPr>
        <w:spacing w:line="240" w:lineRule="auto" w:before="6"/>
        <w:rPr>
          <w:i/>
          <w:sz w:val="27"/>
        </w:rPr>
      </w:pPr>
    </w:p>
    <w:p>
      <w:pPr>
        <w:pStyle w:val="ListParagraph"/>
        <w:numPr>
          <w:ilvl w:val="1"/>
          <w:numId w:val="2"/>
        </w:numPr>
        <w:tabs>
          <w:tab w:pos="441" w:val="left" w:leader="none"/>
        </w:tabs>
        <w:spacing w:line="240" w:lineRule="auto" w:before="0" w:after="0"/>
        <w:ind w:left="440" w:right="571" w:hanging="341"/>
        <w:jc w:val="left"/>
        <w:rPr>
          <w:sz w:val="18"/>
        </w:rPr>
      </w:pPr>
      <w:r>
        <w:rPr>
          <w:sz w:val="18"/>
        </w:rPr>
        <w:t>Do you analyse whether your approach to ESG factors</w:t>
      </w:r>
      <w:r>
        <w:rPr>
          <w:spacing w:val="-11"/>
          <w:sz w:val="18"/>
        </w:rPr>
        <w:t> </w:t>
      </w:r>
      <w:r>
        <w:rPr>
          <w:sz w:val="18"/>
        </w:rPr>
        <w:t>influences</w:t>
      </w:r>
      <w:r>
        <w:rPr>
          <w:spacing w:val="-11"/>
          <w:sz w:val="18"/>
        </w:rPr>
        <w:t> </w:t>
      </w:r>
      <w:r>
        <w:rPr>
          <w:sz w:val="18"/>
        </w:rPr>
        <w:t>the</w:t>
      </w:r>
      <w:r>
        <w:rPr>
          <w:spacing w:val="-11"/>
          <w:sz w:val="18"/>
        </w:rPr>
        <w:t> </w:t>
      </w:r>
      <w:r>
        <w:rPr>
          <w:sz w:val="18"/>
        </w:rPr>
        <w:t>financial</w:t>
      </w:r>
      <w:r>
        <w:rPr>
          <w:spacing w:val="-10"/>
          <w:sz w:val="18"/>
        </w:rPr>
        <w:t> </w:t>
      </w:r>
      <w:r>
        <w:rPr>
          <w:sz w:val="18"/>
        </w:rPr>
        <w:t>performance</w:t>
      </w:r>
      <w:r>
        <w:rPr>
          <w:spacing w:val="-11"/>
          <w:sz w:val="18"/>
        </w:rPr>
        <w:t> </w:t>
      </w:r>
      <w:r>
        <w:rPr>
          <w:sz w:val="18"/>
        </w:rPr>
        <w:t>of</w:t>
      </w:r>
      <w:r>
        <w:rPr>
          <w:spacing w:val="-11"/>
          <w:sz w:val="18"/>
        </w:rPr>
        <w:t> </w:t>
      </w:r>
      <w:r>
        <w:rPr>
          <w:sz w:val="18"/>
        </w:rPr>
        <w:t>your </w:t>
      </w:r>
      <w:r>
        <w:rPr>
          <w:spacing w:val="-2"/>
          <w:sz w:val="18"/>
        </w:rPr>
        <w:t>investments?</w:t>
      </w:r>
    </w:p>
    <w:p>
      <w:pPr>
        <w:spacing w:before="56"/>
        <w:ind w:left="440" w:right="589" w:firstLine="0"/>
        <w:jc w:val="left"/>
        <w:rPr>
          <w:i/>
          <w:sz w:val="18"/>
        </w:rPr>
      </w:pPr>
      <w:r>
        <w:rPr>
          <w:i/>
          <w:sz w:val="18"/>
        </w:rPr>
        <w:t>Please</w:t>
      </w:r>
      <w:r>
        <w:rPr>
          <w:i/>
          <w:spacing w:val="-8"/>
          <w:sz w:val="18"/>
        </w:rPr>
        <w:t> </w:t>
      </w:r>
      <w:r>
        <w:rPr>
          <w:i/>
          <w:sz w:val="18"/>
        </w:rPr>
        <w:t>describe</w:t>
      </w:r>
      <w:r>
        <w:rPr>
          <w:i/>
          <w:spacing w:val="-8"/>
          <w:sz w:val="18"/>
        </w:rPr>
        <w:t> </w:t>
      </w:r>
      <w:r>
        <w:rPr>
          <w:i/>
          <w:sz w:val="18"/>
        </w:rPr>
        <w:t>whether</w:t>
      </w:r>
      <w:r>
        <w:rPr>
          <w:i/>
          <w:spacing w:val="-8"/>
          <w:sz w:val="18"/>
        </w:rPr>
        <w:t> </w:t>
      </w:r>
      <w:r>
        <w:rPr>
          <w:i/>
          <w:sz w:val="18"/>
        </w:rPr>
        <w:t>the</w:t>
      </w:r>
      <w:r>
        <w:rPr>
          <w:i/>
          <w:spacing w:val="-8"/>
          <w:sz w:val="18"/>
        </w:rPr>
        <w:t> </w:t>
      </w:r>
      <w:r>
        <w:rPr>
          <w:i/>
          <w:sz w:val="18"/>
        </w:rPr>
        <w:t>analysis</w:t>
      </w:r>
      <w:r>
        <w:rPr>
          <w:i/>
          <w:spacing w:val="-8"/>
          <w:sz w:val="18"/>
        </w:rPr>
        <w:t> </w:t>
      </w:r>
      <w:r>
        <w:rPr>
          <w:i/>
          <w:sz w:val="18"/>
        </w:rPr>
        <w:t>is</w:t>
      </w:r>
      <w:r>
        <w:rPr>
          <w:i/>
          <w:spacing w:val="-8"/>
          <w:sz w:val="18"/>
        </w:rPr>
        <w:t> </w:t>
      </w:r>
      <w:r>
        <w:rPr>
          <w:i/>
          <w:sz w:val="18"/>
        </w:rPr>
        <w:t>conducted quantitatively and / or qualitatively. Describe the challenges and complexities involved, and your approach to addressing these.</w:t>
      </w:r>
    </w:p>
    <w:p>
      <w:pPr>
        <w:spacing w:after="0"/>
        <w:jc w:val="left"/>
        <w:rPr>
          <w:sz w:val="18"/>
        </w:rPr>
        <w:sectPr>
          <w:type w:val="continuous"/>
          <w:pgSz w:w="11910" w:h="16840"/>
          <w:pgMar w:top="1920" w:bottom="280" w:left="580" w:right="460"/>
          <w:cols w:num="2" w:equalWidth="0">
            <w:col w:w="5104" w:space="253"/>
            <w:col w:w="5513"/>
          </w:cols>
        </w:sectPr>
      </w:pPr>
    </w:p>
    <w:p>
      <w:pPr>
        <w:pStyle w:val="BodyText"/>
        <w:spacing w:before="95"/>
        <w:ind w:left="5398"/>
        <w:rPr>
          <w:rFonts w:ascii="AlrightSans-Light"/>
        </w:rPr>
      </w:pPr>
      <w:r>
        <w:rPr>
          <w:rFonts w:ascii="AlrightSans-Medium"/>
          <w:color w:val="9D9D9C"/>
        </w:rPr>
        <w:t>PRIVATE</w:t>
      </w:r>
      <w:r>
        <w:rPr>
          <w:rFonts w:ascii="AlrightSans-Medium"/>
          <w:color w:val="9D9D9C"/>
          <w:spacing w:val="56"/>
        </w:rPr>
        <w:t> </w:t>
      </w:r>
      <w:r>
        <w:rPr>
          <w:rFonts w:ascii="AlrightSans-Medium"/>
          <w:color w:val="9D9D9C"/>
        </w:rPr>
        <w:t>DEBT</w:t>
      </w:r>
      <w:r>
        <w:rPr>
          <w:rFonts w:ascii="AlrightSans-Medium"/>
          <w:color w:val="9D9D9C"/>
          <w:spacing w:val="57"/>
        </w:rPr>
        <w:t> </w:t>
      </w:r>
      <w:r>
        <w:rPr>
          <w:rFonts w:ascii="AlrightSans-Medium"/>
          <w:color w:val="9D9D9C"/>
        </w:rPr>
        <w:t>RESPONSIBLE</w:t>
      </w:r>
      <w:r>
        <w:rPr>
          <w:rFonts w:ascii="AlrightSans-Medium"/>
          <w:color w:val="9D9D9C"/>
          <w:spacing w:val="57"/>
        </w:rPr>
        <w:t> </w:t>
      </w:r>
      <w:r>
        <w:rPr>
          <w:rFonts w:ascii="AlrightSans-Medium"/>
          <w:color w:val="9D9D9C"/>
        </w:rPr>
        <w:t>INVESTMENT</w:t>
      </w:r>
      <w:r>
        <w:rPr>
          <w:rFonts w:ascii="AlrightSans-Medium"/>
          <w:color w:val="9D9D9C"/>
          <w:spacing w:val="56"/>
        </w:rPr>
        <w:t> </w:t>
      </w:r>
      <w:r>
        <w:rPr>
          <w:rFonts w:ascii="AlrightSans-Medium"/>
          <w:color w:val="9D9D9C"/>
        </w:rPr>
        <w:t>DDQ</w:t>
      </w:r>
      <w:r>
        <w:rPr>
          <w:rFonts w:ascii="AlrightSans-Medium"/>
          <w:color w:val="9D9D9C"/>
          <w:spacing w:val="59"/>
        </w:rPr>
        <w:t> </w:t>
      </w:r>
      <w:r>
        <w:rPr>
          <w:rFonts w:ascii="AlrightSans-Light"/>
          <w:color w:val="9D9D9C"/>
        </w:rPr>
        <w:t>|</w:t>
      </w:r>
      <w:r>
        <w:rPr>
          <w:rFonts w:ascii="AlrightSans-Light"/>
          <w:color w:val="9D9D9C"/>
          <w:spacing w:val="58"/>
        </w:rPr>
        <w:t> </w:t>
      </w:r>
      <w:r>
        <w:rPr>
          <w:rFonts w:ascii="AlrightSans-Light"/>
          <w:color w:val="009FE3"/>
          <w:spacing w:val="-4"/>
        </w:rPr>
        <w:t>2023</w: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11"/>
        <w:rPr>
          <w:rFonts w:ascii="AlrightSans-Light"/>
          <w:sz w:val="21"/>
        </w:rPr>
      </w:pPr>
    </w:p>
    <w:p>
      <w:pPr>
        <w:spacing w:after="0"/>
        <w:rPr>
          <w:rFonts w:ascii="AlrightSans-Light"/>
          <w:sz w:val="21"/>
        </w:rPr>
        <w:sectPr>
          <w:pgSz w:w="11910" w:h="16840"/>
          <w:pgMar w:top="560" w:bottom="0" w:left="580" w:right="460"/>
        </w:sectPr>
      </w:pPr>
    </w:p>
    <w:p>
      <w:pPr>
        <w:pStyle w:val="Heading2"/>
        <w:numPr>
          <w:ilvl w:val="0"/>
          <w:numId w:val="2"/>
        </w:numPr>
        <w:tabs>
          <w:tab w:pos="561" w:val="left" w:leader="none"/>
        </w:tabs>
        <w:spacing w:line="240" w:lineRule="auto" w:before="121" w:after="0"/>
        <w:ind w:left="560" w:right="0" w:hanging="291"/>
        <w:jc w:val="left"/>
      </w:pPr>
      <w:r>
        <w:rPr>
          <w:color w:val="009FE3"/>
          <w:spacing w:val="-2"/>
        </w:rPr>
        <w:t>SUSTAINABILITY</w:t>
      </w:r>
      <w:r>
        <w:rPr>
          <w:color w:val="009FE3"/>
          <w:spacing w:val="-1"/>
        </w:rPr>
        <w:t> </w:t>
      </w:r>
      <w:r>
        <w:rPr>
          <w:color w:val="009FE3"/>
          <w:spacing w:val="-2"/>
        </w:rPr>
        <w:t>OUTCOMES</w:t>
      </w:r>
    </w:p>
    <w:p>
      <w:pPr>
        <w:pStyle w:val="BodyText"/>
        <w:spacing w:before="5"/>
        <w:rPr>
          <w:rFonts w:ascii="AlrightSans-Medium"/>
          <w:sz w:val="17"/>
        </w:rPr>
      </w:pPr>
      <w:r>
        <w:rPr/>
        <w:pict>
          <v:shape style="position:absolute;margin-left:42.77pt;margin-top:11.907pt;width:253.25pt;height:29.5pt;mso-position-horizontal-relative:page;mso-position-vertical-relative:paragraph;z-index:-15713792;mso-wrap-distance-left:0;mso-wrap-distance-right:0" type="#_x0000_t202" id="docshape64" filled="true" fillcolor="#bce4fa" stroked="true" strokeweight=".5pt" strokecolor="#009fe3">
            <v:textbox inset="0,0,0,0">
              <w:txbxContent>
                <w:p>
                  <w:pPr>
                    <w:pStyle w:val="BodyText"/>
                    <w:spacing w:before="77"/>
                    <w:ind w:left="113" w:right="224"/>
                    <w:rPr>
                      <w:color w:val="000000"/>
                    </w:rPr>
                  </w:pPr>
                  <w:r>
                    <w:rPr>
                      <w:color w:val="000000"/>
                    </w:rPr>
                    <w:t>Questions</w:t>
                  </w:r>
                  <w:r>
                    <w:rPr>
                      <w:color w:val="000000"/>
                      <w:spacing w:val="-7"/>
                    </w:rPr>
                    <w:t> </w:t>
                  </w:r>
                  <w:r>
                    <w:rPr>
                      <w:color w:val="000000"/>
                    </w:rPr>
                    <w:t>in</w:t>
                  </w:r>
                  <w:r>
                    <w:rPr>
                      <w:color w:val="000000"/>
                      <w:spacing w:val="-7"/>
                    </w:rPr>
                    <w:t> </w:t>
                  </w:r>
                  <w:r>
                    <w:rPr>
                      <w:color w:val="000000"/>
                    </w:rPr>
                    <w:t>this</w:t>
                  </w:r>
                  <w:r>
                    <w:rPr>
                      <w:color w:val="000000"/>
                      <w:spacing w:val="-7"/>
                    </w:rPr>
                    <w:t> </w:t>
                  </w:r>
                  <w:r>
                    <w:rPr>
                      <w:color w:val="000000"/>
                    </w:rPr>
                    <w:t>section</w:t>
                  </w:r>
                  <w:r>
                    <w:rPr>
                      <w:color w:val="000000"/>
                      <w:spacing w:val="-7"/>
                    </w:rPr>
                    <w:t> </w:t>
                  </w:r>
                  <w:r>
                    <w:rPr>
                      <w:color w:val="000000"/>
                    </w:rPr>
                    <w:t>are</w:t>
                  </w:r>
                  <w:r>
                    <w:rPr>
                      <w:color w:val="000000"/>
                      <w:spacing w:val="-7"/>
                    </w:rPr>
                    <w:t> </w:t>
                  </w:r>
                  <w:r>
                    <w:rPr>
                      <w:color w:val="000000"/>
                    </w:rPr>
                    <w:t>applicable</w:t>
                  </w:r>
                  <w:r>
                    <w:rPr>
                      <w:color w:val="000000"/>
                      <w:spacing w:val="-7"/>
                    </w:rPr>
                    <w:t> </w:t>
                  </w:r>
                  <w:r>
                    <w:rPr>
                      <w:color w:val="000000"/>
                    </w:rPr>
                    <w:t>to</w:t>
                  </w:r>
                  <w:r>
                    <w:rPr>
                      <w:color w:val="000000"/>
                      <w:spacing w:val="-7"/>
                    </w:rPr>
                    <w:t> </w:t>
                  </w:r>
                  <w:r>
                    <w:rPr>
                      <w:color w:val="000000"/>
                    </w:rPr>
                    <w:t>the</w:t>
                  </w:r>
                  <w:r>
                    <w:rPr>
                      <w:color w:val="000000"/>
                      <w:spacing w:val="-7"/>
                    </w:rPr>
                    <w:t> </w:t>
                  </w:r>
                  <w:r>
                    <w:rPr>
                      <w:color w:val="000000"/>
                    </w:rPr>
                    <w:t>specific strategy being assessed.</w:t>
                  </w:r>
                </w:p>
              </w:txbxContent>
            </v:textbox>
            <v:fill type="solid"/>
            <v:stroke dashstyle="solid"/>
            <w10:wrap type="topAndBottom"/>
          </v:shape>
        </w:pict>
      </w:r>
    </w:p>
    <w:p>
      <w:pPr>
        <w:pStyle w:val="ListParagraph"/>
        <w:numPr>
          <w:ilvl w:val="1"/>
          <w:numId w:val="2"/>
        </w:numPr>
        <w:tabs>
          <w:tab w:pos="611" w:val="left" w:leader="none"/>
        </w:tabs>
        <w:spacing w:line="240" w:lineRule="auto" w:before="201" w:after="0"/>
        <w:ind w:left="610" w:right="0" w:hanging="341"/>
        <w:jc w:val="left"/>
        <w:rPr>
          <w:sz w:val="18"/>
        </w:rPr>
      </w:pPr>
      <w:r>
        <w:rPr>
          <w:sz w:val="18"/>
        </w:rPr>
        <w:t>Do</w:t>
      </w:r>
      <w:r>
        <w:rPr>
          <w:spacing w:val="-4"/>
          <w:sz w:val="18"/>
        </w:rPr>
        <w:t> </w:t>
      </w:r>
      <w:r>
        <w:rPr>
          <w:sz w:val="18"/>
        </w:rPr>
        <w:t>you</w:t>
      </w:r>
      <w:r>
        <w:rPr>
          <w:spacing w:val="-3"/>
          <w:sz w:val="18"/>
        </w:rPr>
        <w:t> </w:t>
      </w:r>
      <w:r>
        <w:rPr>
          <w:sz w:val="18"/>
        </w:rPr>
        <w:t>invest</w:t>
      </w:r>
      <w:r>
        <w:rPr>
          <w:spacing w:val="-3"/>
          <w:sz w:val="18"/>
        </w:rPr>
        <w:t> </w:t>
      </w:r>
      <w:r>
        <w:rPr>
          <w:sz w:val="18"/>
        </w:rPr>
        <w:t>in</w:t>
      </w:r>
      <w:r>
        <w:rPr>
          <w:spacing w:val="-3"/>
          <w:sz w:val="18"/>
        </w:rPr>
        <w:t> </w:t>
      </w:r>
      <w:r>
        <w:rPr>
          <w:sz w:val="18"/>
        </w:rPr>
        <w:t>sustainability-linked</w:t>
      </w:r>
      <w:r>
        <w:rPr>
          <w:spacing w:val="-4"/>
          <w:sz w:val="18"/>
        </w:rPr>
        <w:t> </w:t>
      </w:r>
      <w:r>
        <w:rPr>
          <w:sz w:val="18"/>
        </w:rPr>
        <w:t>loans</w:t>
      </w:r>
      <w:r>
        <w:rPr>
          <w:position w:val="6"/>
          <w:sz w:val="10"/>
        </w:rPr>
        <w:t>1</w:t>
      </w:r>
      <w:r>
        <w:rPr>
          <w:spacing w:val="15"/>
          <w:position w:val="6"/>
          <w:sz w:val="10"/>
        </w:rPr>
        <w:t> </w:t>
      </w:r>
      <w:r>
        <w:rPr>
          <w:spacing w:val="-2"/>
          <w:sz w:val="18"/>
        </w:rPr>
        <w:t>(SLLs)?</w:t>
      </w:r>
    </w:p>
    <w:p>
      <w:pPr>
        <w:spacing w:before="57"/>
        <w:ind w:left="610" w:right="0" w:firstLine="0"/>
        <w:jc w:val="left"/>
        <w:rPr>
          <w:i/>
          <w:sz w:val="18"/>
        </w:rPr>
      </w:pPr>
      <w:r>
        <w:rPr>
          <w:i/>
          <w:sz w:val="18"/>
        </w:rPr>
        <w:t>If</w:t>
      </w:r>
      <w:r>
        <w:rPr>
          <w:i/>
          <w:spacing w:val="-5"/>
          <w:sz w:val="18"/>
        </w:rPr>
        <w:t> </w:t>
      </w:r>
      <w:r>
        <w:rPr>
          <w:i/>
          <w:sz w:val="18"/>
        </w:rPr>
        <w:t>yes,</w:t>
      </w:r>
      <w:r>
        <w:rPr>
          <w:i/>
          <w:spacing w:val="-2"/>
          <w:sz w:val="18"/>
        </w:rPr>
        <w:t> </w:t>
      </w:r>
      <w:r>
        <w:rPr>
          <w:i/>
          <w:sz w:val="18"/>
        </w:rPr>
        <w:t>please</w:t>
      </w:r>
      <w:r>
        <w:rPr>
          <w:i/>
          <w:spacing w:val="-3"/>
          <w:sz w:val="18"/>
        </w:rPr>
        <w:t> </w:t>
      </w:r>
      <w:r>
        <w:rPr>
          <w:i/>
          <w:sz w:val="18"/>
        </w:rPr>
        <w:t>explain,</w:t>
      </w:r>
      <w:r>
        <w:rPr>
          <w:i/>
          <w:spacing w:val="-2"/>
          <w:sz w:val="18"/>
        </w:rPr>
        <w:t> </w:t>
      </w:r>
      <w:r>
        <w:rPr>
          <w:i/>
          <w:sz w:val="18"/>
        </w:rPr>
        <w:t>where</w:t>
      </w:r>
      <w:r>
        <w:rPr>
          <w:i/>
          <w:spacing w:val="-2"/>
          <w:sz w:val="18"/>
        </w:rPr>
        <w:t> applicable:</w:t>
      </w:r>
    </w:p>
    <w:p>
      <w:pPr>
        <w:pStyle w:val="ListParagraph"/>
        <w:numPr>
          <w:ilvl w:val="2"/>
          <w:numId w:val="2"/>
        </w:numPr>
        <w:tabs>
          <w:tab w:pos="950" w:val="left" w:leader="none"/>
          <w:tab w:pos="951" w:val="left" w:leader="none"/>
        </w:tabs>
        <w:spacing w:line="240" w:lineRule="auto" w:before="57" w:after="0"/>
        <w:ind w:left="950" w:right="483" w:hanging="360"/>
        <w:jc w:val="left"/>
        <w:rPr>
          <w:rFonts w:ascii="AlrightSans-RegularItalic" w:hAnsi="AlrightSans-RegularItalic"/>
          <w:i/>
          <w:sz w:val="18"/>
        </w:rPr>
      </w:pPr>
      <w:r>
        <w:rPr>
          <w:rFonts w:ascii="AlrightSans-RegularItalic" w:hAnsi="AlrightSans-RegularItalic"/>
          <w:i/>
          <w:sz w:val="18"/>
        </w:rPr>
        <w:t>your</w:t>
      </w:r>
      <w:r>
        <w:rPr>
          <w:rFonts w:ascii="AlrightSans-RegularItalic" w:hAnsi="AlrightSans-RegularItalic"/>
          <w:i/>
          <w:spacing w:val="-7"/>
          <w:sz w:val="18"/>
        </w:rPr>
        <w:t> </w:t>
      </w:r>
      <w:r>
        <w:rPr>
          <w:rFonts w:ascii="AlrightSans-RegularItalic" w:hAnsi="AlrightSans-RegularItalic"/>
          <w:i/>
          <w:sz w:val="18"/>
        </w:rPr>
        <w:t>process</w:t>
      </w:r>
      <w:r>
        <w:rPr>
          <w:rFonts w:ascii="AlrightSans-RegularItalic" w:hAnsi="AlrightSans-RegularItalic"/>
          <w:i/>
          <w:spacing w:val="-7"/>
          <w:sz w:val="18"/>
        </w:rPr>
        <w:t> </w:t>
      </w:r>
      <w:r>
        <w:rPr>
          <w:rFonts w:ascii="AlrightSans-RegularItalic" w:hAnsi="AlrightSans-RegularItalic"/>
          <w:i/>
          <w:sz w:val="18"/>
        </w:rPr>
        <w:t>for</w:t>
      </w:r>
      <w:r>
        <w:rPr>
          <w:rFonts w:ascii="AlrightSans-RegularItalic" w:hAnsi="AlrightSans-RegularItalic"/>
          <w:i/>
          <w:spacing w:val="-7"/>
          <w:sz w:val="18"/>
        </w:rPr>
        <w:t> </w:t>
      </w:r>
      <w:r>
        <w:rPr>
          <w:rFonts w:ascii="AlrightSans-RegularItalic" w:hAnsi="AlrightSans-RegularItalic"/>
          <w:i/>
          <w:sz w:val="18"/>
        </w:rPr>
        <w:t>establishing</w:t>
      </w:r>
      <w:r>
        <w:rPr>
          <w:rFonts w:ascii="AlrightSans-RegularItalic" w:hAnsi="AlrightSans-RegularItalic"/>
          <w:i/>
          <w:spacing w:val="-7"/>
          <w:sz w:val="18"/>
        </w:rPr>
        <w:t> </w:t>
      </w:r>
      <w:r>
        <w:rPr>
          <w:rFonts w:ascii="AlrightSans-RegularItalic" w:hAnsi="AlrightSans-RegularItalic"/>
          <w:i/>
          <w:sz w:val="18"/>
        </w:rPr>
        <w:t>whether</w:t>
      </w:r>
      <w:r>
        <w:rPr>
          <w:rFonts w:ascii="AlrightSans-RegularItalic" w:hAnsi="AlrightSans-RegularItalic"/>
          <w:i/>
          <w:spacing w:val="-7"/>
          <w:sz w:val="18"/>
        </w:rPr>
        <w:t> </w:t>
      </w:r>
      <w:r>
        <w:rPr>
          <w:rFonts w:ascii="AlrightSans-RegularItalic" w:hAnsi="AlrightSans-RegularItalic"/>
          <w:i/>
          <w:sz w:val="18"/>
        </w:rPr>
        <w:t>an</w:t>
      </w:r>
      <w:r>
        <w:rPr>
          <w:rFonts w:ascii="AlrightSans-RegularItalic" w:hAnsi="AlrightSans-RegularItalic"/>
          <w:i/>
          <w:spacing w:val="-7"/>
          <w:sz w:val="18"/>
        </w:rPr>
        <w:t> </w:t>
      </w:r>
      <w:r>
        <w:rPr>
          <w:rFonts w:ascii="AlrightSans-RegularItalic" w:hAnsi="AlrightSans-RegularItalic"/>
          <w:i/>
          <w:sz w:val="18"/>
        </w:rPr>
        <w:t>SLL</w:t>
      </w:r>
      <w:r>
        <w:rPr>
          <w:rFonts w:ascii="AlrightSans-RegularItalic" w:hAnsi="AlrightSans-RegularItalic"/>
          <w:i/>
          <w:spacing w:val="-7"/>
          <w:sz w:val="18"/>
        </w:rPr>
        <w:t> </w:t>
      </w:r>
      <w:r>
        <w:rPr>
          <w:rFonts w:ascii="AlrightSans-RegularItalic" w:hAnsi="AlrightSans-RegularItalic"/>
          <w:i/>
          <w:sz w:val="18"/>
        </w:rPr>
        <w:t>is </w:t>
      </w:r>
      <w:r>
        <w:rPr>
          <w:rFonts w:ascii="AlrightSans-RegularItalic" w:hAnsi="AlrightSans-RegularItalic"/>
          <w:i/>
          <w:spacing w:val="-2"/>
          <w:sz w:val="18"/>
        </w:rPr>
        <w:t>appropriate;</w:t>
      </w:r>
    </w:p>
    <w:p>
      <w:pPr>
        <w:pStyle w:val="ListParagraph"/>
        <w:numPr>
          <w:ilvl w:val="2"/>
          <w:numId w:val="2"/>
        </w:numPr>
        <w:tabs>
          <w:tab w:pos="950" w:val="left" w:leader="none"/>
          <w:tab w:pos="951" w:val="left" w:leader="none"/>
        </w:tabs>
        <w:spacing w:line="240" w:lineRule="auto" w:before="56" w:after="0"/>
        <w:ind w:left="950" w:right="86" w:hanging="360"/>
        <w:jc w:val="left"/>
        <w:rPr>
          <w:rFonts w:ascii="AlrightSans-RegularItalic" w:hAnsi="AlrightSans-RegularItalic"/>
          <w:i/>
          <w:sz w:val="18"/>
        </w:rPr>
      </w:pPr>
      <w:r>
        <w:rPr>
          <w:rFonts w:ascii="AlrightSans-RegularItalic" w:hAnsi="AlrightSans-RegularItalic"/>
          <w:i/>
          <w:sz w:val="18"/>
        </w:rPr>
        <w:t>the</w:t>
      </w:r>
      <w:r>
        <w:rPr>
          <w:rFonts w:ascii="AlrightSans-RegularItalic" w:hAnsi="AlrightSans-RegularItalic"/>
          <w:i/>
          <w:spacing w:val="-3"/>
          <w:sz w:val="18"/>
        </w:rPr>
        <w:t> </w:t>
      </w:r>
      <w:r>
        <w:rPr>
          <w:rFonts w:ascii="AlrightSans-RegularItalic" w:hAnsi="AlrightSans-RegularItalic"/>
          <w:i/>
          <w:sz w:val="18"/>
        </w:rPr>
        <w:t>process</w:t>
      </w:r>
      <w:r>
        <w:rPr>
          <w:rFonts w:ascii="AlrightSans-RegularItalic" w:hAnsi="AlrightSans-RegularItalic"/>
          <w:i/>
          <w:spacing w:val="-3"/>
          <w:sz w:val="18"/>
        </w:rPr>
        <w:t> </w:t>
      </w:r>
      <w:r>
        <w:rPr>
          <w:rFonts w:ascii="AlrightSans-RegularItalic" w:hAnsi="AlrightSans-RegularItalic"/>
          <w:i/>
          <w:sz w:val="18"/>
        </w:rPr>
        <w:t>for</w:t>
      </w:r>
      <w:r>
        <w:rPr>
          <w:rFonts w:ascii="AlrightSans-RegularItalic" w:hAnsi="AlrightSans-RegularItalic"/>
          <w:i/>
          <w:spacing w:val="-3"/>
          <w:sz w:val="18"/>
        </w:rPr>
        <w:t> </w:t>
      </w:r>
      <w:r>
        <w:rPr>
          <w:rFonts w:ascii="AlrightSans-RegularItalic" w:hAnsi="AlrightSans-RegularItalic"/>
          <w:i/>
          <w:sz w:val="18"/>
        </w:rPr>
        <w:t>working</w:t>
      </w:r>
      <w:r>
        <w:rPr>
          <w:rFonts w:ascii="AlrightSans-RegularItalic" w:hAnsi="AlrightSans-RegularItalic"/>
          <w:i/>
          <w:spacing w:val="-3"/>
          <w:sz w:val="18"/>
        </w:rPr>
        <w:t> </w:t>
      </w:r>
      <w:r>
        <w:rPr>
          <w:rFonts w:ascii="AlrightSans-RegularItalic" w:hAnsi="AlrightSans-RegularItalic"/>
          <w:i/>
          <w:sz w:val="18"/>
        </w:rPr>
        <w:t>with</w:t>
      </w:r>
      <w:r>
        <w:rPr>
          <w:rFonts w:ascii="AlrightSans-RegularItalic" w:hAnsi="AlrightSans-RegularItalic"/>
          <w:i/>
          <w:spacing w:val="-3"/>
          <w:sz w:val="18"/>
        </w:rPr>
        <w:t> </w:t>
      </w:r>
      <w:r>
        <w:rPr>
          <w:rFonts w:ascii="AlrightSans-RegularItalic" w:hAnsi="AlrightSans-RegularItalic"/>
          <w:i/>
          <w:sz w:val="18"/>
        </w:rPr>
        <w:t>borrowers</w:t>
      </w:r>
      <w:r>
        <w:rPr>
          <w:rFonts w:ascii="AlrightSans-RegularItalic" w:hAnsi="AlrightSans-RegularItalic"/>
          <w:i/>
          <w:spacing w:val="-3"/>
          <w:sz w:val="18"/>
        </w:rPr>
        <w:t> </w:t>
      </w:r>
      <w:r>
        <w:rPr>
          <w:rFonts w:ascii="AlrightSans-RegularItalic" w:hAnsi="AlrightSans-RegularItalic"/>
          <w:i/>
          <w:sz w:val="18"/>
        </w:rPr>
        <w:t>to</w:t>
      </w:r>
      <w:r>
        <w:rPr>
          <w:rFonts w:ascii="AlrightSans-RegularItalic" w:hAnsi="AlrightSans-RegularItalic"/>
          <w:i/>
          <w:spacing w:val="-3"/>
          <w:sz w:val="18"/>
        </w:rPr>
        <w:t> </w:t>
      </w:r>
      <w:r>
        <w:rPr>
          <w:rFonts w:ascii="AlrightSans-RegularItalic" w:hAnsi="AlrightSans-RegularItalic"/>
          <w:i/>
          <w:sz w:val="18"/>
        </w:rPr>
        <w:t>establish key</w:t>
      </w:r>
      <w:r>
        <w:rPr>
          <w:rFonts w:ascii="AlrightSans-RegularItalic" w:hAnsi="AlrightSans-RegularItalic"/>
          <w:i/>
          <w:spacing w:val="-12"/>
          <w:sz w:val="18"/>
        </w:rPr>
        <w:t> </w:t>
      </w:r>
      <w:r>
        <w:rPr>
          <w:rFonts w:ascii="AlrightSans-RegularItalic" w:hAnsi="AlrightSans-RegularItalic"/>
          <w:i/>
          <w:sz w:val="18"/>
        </w:rPr>
        <w:t>performance</w:t>
      </w:r>
      <w:r>
        <w:rPr>
          <w:rFonts w:ascii="AlrightSans-RegularItalic" w:hAnsi="AlrightSans-RegularItalic"/>
          <w:i/>
          <w:spacing w:val="-11"/>
          <w:sz w:val="18"/>
        </w:rPr>
        <w:t> </w:t>
      </w:r>
      <w:r>
        <w:rPr>
          <w:rFonts w:ascii="AlrightSans-RegularItalic" w:hAnsi="AlrightSans-RegularItalic"/>
          <w:i/>
          <w:sz w:val="18"/>
        </w:rPr>
        <w:t>indicators</w:t>
      </w:r>
      <w:r>
        <w:rPr>
          <w:rFonts w:ascii="AlrightSans-RegularItalic" w:hAnsi="AlrightSans-RegularItalic"/>
          <w:i/>
          <w:spacing w:val="-11"/>
          <w:sz w:val="18"/>
        </w:rPr>
        <w:t> </w:t>
      </w:r>
      <w:r>
        <w:rPr>
          <w:rFonts w:ascii="AlrightSans-RegularItalic" w:hAnsi="AlrightSans-RegularItalic"/>
          <w:i/>
          <w:sz w:val="18"/>
        </w:rPr>
        <w:t>(KPIs)</w:t>
      </w:r>
      <w:r>
        <w:rPr>
          <w:rFonts w:ascii="AlrightSans-RegularItalic" w:hAnsi="AlrightSans-RegularItalic"/>
          <w:i/>
          <w:spacing w:val="-11"/>
          <w:sz w:val="18"/>
        </w:rPr>
        <w:t> </w:t>
      </w:r>
      <w:r>
        <w:rPr>
          <w:rFonts w:ascii="AlrightSans-RegularItalic" w:hAnsi="AlrightSans-RegularItalic"/>
          <w:i/>
          <w:sz w:val="18"/>
        </w:rPr>
        <w:t>and</w:t>
      </w:r>
      <w:r>
        <w:rPr>
          <w:rFonts w:ascii="AlrightSans-RegularItalic" w:hAnsi="AlrightSans-RegularItalic"/>
          <w:i/>
          <w:spacing w:val="-12"/>
          <w:sz w:val="18"/>
        </w:rPr>
        <w:t> </w:t>
      </w:r>
      <w:r>
        <w:rPr>
          <w:rFonts w:ascii="AlrightSans-RegularItalic" w:hAnsi="AlrightSans-RegularItalic"/>
          <w:i/>
          <w:sz w:val="18"/>
        </w:rPr>
        <w:t>sustainability performance targets (SPTs). Specify whether sustainability-linked KPIs are included in loan contracts and whether details on the terms of SLLs are disclosed;</w:t>
      </w:r>
    </w:p>
    <w:p>
      <w:pPr>
        <w:pStyle w:val="ListParagraph"/>
        <w:numPr>
          <w:ilvl w:val="2"/>
          <w:numId w:val="2"/>
        </w:numPr>
        <w:tabs>
          <w:tab w:pos="950" w:val="left" w:leader="none"/>
          <w:tab w:pos="951" w:val="left" w:leader="none"/>
        </w:tabs>
        <w:spacing w:line="240" w:lineRule="auto" w:before="57" w:after="0"/>
        <w:ind w:left="950" w:right="38" w:hanging="360"/>
        <w:jc w:val="left"/>
        <w:rPr>
          <w:rFonts w:ascii="AlrightSans-RegularItalic" w:hAnsi="AlrightSans-RegularItalic"/>
          <w:i/>
          <w:sz w:val="18"/>
        </w:rPr>
      </w:pPr>
      <w:r>
        <w:rPr>
          <w:rFonts w:ascii="AlrightSans-RegularItalic" w:hAnsi="AlrightSans-RegularItalic"/>
          <w:i/>
          <w:sz w:val="18"/>
        </w:rPr>
        <w:t>how</w:t>
      </w:r>
      <w:r>
        <w:rPr>
          <w:rFonts w:ascii="AlrightSans-RegularItalic" w:hAnsi="AlrightSans-RegularItalic"/>
          <w:i/>
          <w:spacing w:val="-10"/>
          <w:sz w:val="18"/>
        </w:rPr>
        <w:t> </w:t>
      </w:r>
      <w:r>
        <w:rPr>
          <w:rFonts w:ascii="AlrightSans-RegularItalic" w:hAnsi="AlrightSans-RegularItalic"/>
          <w:i/>
          <w:sz w:val="18"/>
        </w:rPr>
        <w:t>borrower</w:t>
      </w:r>
      <w:r>
        <w:rPr>
          <w:rFonts w:ascii="AlrightSans-RegularItalic" w:hAnsi="AlrightSans-RegularItalic"/>
          <w:i/>
          <w:spacing w:val="-10"/>
          <w:sz w:val="18"/>
        </w:rPr>
        <w:t> </w:t>
      </w:r>
      <w:r>
        <w:rPr>
          <w:rFonts w:ascii="AlrightSans-RegularItalic" w:hAnsi="AlrightSans-RegularItalic"/>
          <w:i/>
          <w:sz w:val="18"/>
        </w:rPr>
        <w:t>performance</w:t>
      </w:r>
      <w:r>
        <w:rPr>
          <w:rFonts w:ascii="AlrightSans-RegularItalic" w:hAnsi="AlrightSans-RegularItalic"/>
          <w:i/>
          <w:spacing w:val="-10"/>
          <w:sz w:val="18"/>
        </w:rPr>
        <w:t> </w:t>
      </w:r>
      <w:r>
        <w:rPr>
          <w:rFonts w:ascii="AlrightSans-RegularItalic" w:hAnsi="AlrightSans-RegularItalic"/>
          <w:i/>
          <w:sz w:val="18"/>
        </w:rPr>
        <w:t>against</w:t>
      </w:r>
      <w:r>
        <w:rPr>
          <w:rFonts w:ascii="AlrightSans-RegularItalic" w:hAnsi="AlrightSans-RegularItalic"/>
          <w:i/>
          <w:spacing w:val="-10"/>
          <w:sz w:val="18"/>
        </w:rPr>
        <w:t> </w:t>
      </w:r>
      <w:r>
        <w:rPr>
          <w:rFonts w:ascii="AlrightSans-RegularItalic" w:hAnsi="AlrightSans-RegularItalic"/>
          <w:i/>
          <w:sz w:val="18"/>
        </w:rPr>
        <w:t>KPIs</w:t>
      </w:r>
      <w:r>
        <w:rPr>
          <w:rFonts w:ascii="AlrightSans-RegularItalic" w:hAnsi="AlrightSans-RegularItalic"/>
          <w:i/>
          <w:spacing w:val="-10"/>
          <w:sz w:val="18"/>
        </w:rPr>
        <w:t> </w:t>
      </w:r>
      <w:r>
        <w:rPr>
          <w:rFonts w:ascii="AlrightSans-RegularItalic" w:hAnsi="AlrightSans-RegularItalic"/>
          <w:i/>
          <w:sz w:val="18"/>
        </w:rPr>
        <w:t>and</w:t>
      </w:r>
      <w:r>
        <w:rPr>
          <w:rFonts w:ascii="AlrightSans-RegularItalic" w:hAnsi="AlrightSans-RegularItalic"/>
          <w:i/>
          <w:spacing w:val="-10"/>
          <w:sz w:val="18"/>
        </w:rPr>
        <w:t> </w:t>
      </w:r>
      <w:r>
        <w:rPr>
          <w:rFonts w:ascii="AlrightSans-RegularItalic" w:hAnsi="AlrightSans-RegularItalic"/>
          <w:i/>
          <w:sz w:val="18"/>
        </w:rPr>
        <w:t>SPTs</w:t>
      </w:r>
      <w:r>
        <w:rPr>
          <w:rFonts w:ascii="AlrightSans-RegularItalic" w:hAnsi="AlrightSans-RegularItalic"/>
          <w:i/>
          <w:spacing w:val="-10"/>
          <w:sz w:val="18"/>
        </w:rPr>
        <w:t> </w:t>
      </w:r>
      <w:r>
        <w:rPr>
          <w:rFonts w:ascii="AlrightSans-RegularItalic" w:hAnsi="AlrightSans-RegularItalic"/>
          <w:i/>
          <w:sz w:val="18"/>
        </w:rPr>
        <w:t>is assessed and verified; and</w:t>
      </w:r>
    </w:p>
    <w:p>
      <w:pPr>
        <w:pStyle w:val="ListParagraph"/>
        <w:numPr>
          <w:ilvl w:val="2"/>
          <w:numId w:val="2"/>
        </w:numPr>
        <w:tabs>
          <w:tab w:pos="950" w:val="left" w:leader="none"/>
          <w:tab w:pos="951" w:val="left" w:leader="none"/>
        </w:tabs>
        <w:spacing w:line="240" w:lineRule="auto" w:before="57" w:after="0"/>
        <w:ind w:left="950" w:right="85" w:hanging="360"/>
        <w:jc w:val="left"/>
        <w:rPr>
          <w:rFonts w:ascii="AlrightSans-RegularItalic" w:hAnsi="AlrightSans-RegularItalic"/>
          <w:i/>
          <w:sz w:val="18"/>
        </w:rPr>
      </w:pPr>
      <w:r>
        <w:rPr>
          <w:rFonts w:ascii="AlrightSans-RegularItalic" w:hAnsi="AlrightSans-RegularItalic"/>
          <w:i/>
          <w:sz w:val="18"/>
        </w:rPr>
        <w:t>whether you require SLLs to be made in line with any</w:t>
      </w:r>
      <w:r>
        <w:rPr>
          <w:rFonts w:ascii="AlrightSans-RegularItalic" w:hAnsi="AlrightSans-RegularItalic"/>
          <w:i/>
          <w:spacing w:val="-8"/>
          <w:sz w:val="18"/>
        </w:rPr>
        <w:t> </w:t>
      </w:r>
      <w:r>
        <w:rPr>
          <w:rFonts w:ascii="AlrightSans-RegularItalic" w:hAnsi="AlrightSans-RegularItalic"/>
          <w:i/>
          <w:sz w:val="18"/>
        </w:rPr>
        <w:t>industry</w:t>
      </w:r>
      <w:r>
        <w:rPr>
          <w:rFonts w:ascii="AlrightSans-RegularItalic" w:hAnsi="AlrightSans-RegularItalic"/>
          <w:i/>
          <w:spacing w:val="-8"/>
          <w:sz w:val="18"/>
        </w:rPr>
        <w:t> </w:t>
      </w:r>
      <w:r>
        <w:rPr>
          <w:rFonts w:ascii="AlrightSans-RegularItalic" w:hAnsi="AlrightSans-RegularItalic"/>
          <w:i/>
          <w:sz w:val="18"/>
        </w:rPr>
        <w:t>frameworks,</w:t>
      </w:r>
      <w:r>
        <w:rPr>
          <w:rFonts w:ascii="AlrightSans-RegularItalic" w:hAnsi="AlrightSans-RegularItalic"/>
          <w:i/>
          <w:spacing w:val="-8"/>
          <w:sz w:val="18"/>
        </w:rPr>
        <w:t> </w:t>
      </w:r>
      <w:r>
        <w:rPr>
          <w:rFonts w:ascii="AlrightSans-RegularItalic" w:hAnsi="AlrightSans-RegularItalic"/>
          <w:i/>
          <w:sz w:val="18"/>
        </w:rPr>
        <w:t>such</w:t>
      </w:r>
      <w:r>
        <w:rPr>
          <w:rFonts w:ascii="AlrightSans-RegularItalic" w:hAnsi="AlrightSans-RegularItalic"/>
          <w:i/>
          <w:spacing w:val="-8"/>
          <w:sz w:val="18"/>
        </w:rPr>
        <w:t> </w:t>
      </w:r>
      <w:r>
        <w:rPr>
          <w:rFonts w:ascii="AlrightSans-RegularItalic" w:hAnsi="AlrightSans-RegularItalic"/>
          <w:i/>
          <w:sz w:val="18"/>
        </w:rPr>
        <w:t>as</w:t>
      </w:r>
      <w:r>
        <w:rPr>
          <w:rFonts w:ascii="AlrightSans-RegularItalic" w:hAnsi="AlrightSans-RegularItalic"/>
          <w:i/>
          <w:spacing w:val="-8"/>
          <w:sz w:val="18"/>
        </w:rPr>
        <w:t> </w:t>
      </w:r>
      <w:r>
        <w:rPr>
          <w:rFonts w:ascii="AlrightSans-RegularItalic" w:hAnsi="AlrightSans-RegularItalic"/>
          <w:i/>
          <w:sz w:val="18"/>
        </w:rPr>
        <w:t>the</w:t>
      </w:r>
      <w:r>
        <w:rPr>
          <w:rFonts w:ascii="AlrightSans-RegularItalic" w:hAnsi="AlrightSans-RegularItalic"/>
          <w:i/>
          <w:spacing w:val="-8"/>
          <w:sz w:val="18"/>
        </w:rPr>
        <w:t> </w:t>
      </w:r>
      <w:hyperlink r:id="rId20">
        <w:r>
          <w:rPr>
            <w:rFonts w:ascii="AlrightSans-RegularItalic" w:hAnsi="AlrightSans-RegularItalic"/>
            <w:i/>
            <w:color w:val="009FE3"/>
            <w:sz w:val="18"/>
            <w:u w:val="single" w:color="009FE3"/>
          </w:rPr>
          <w:t>S</w:t>
        </w:r>
        <w:r>
          <w:rPr>
            <w:rFonts w:ascii="AlrightSans-RegularItalic" w:hAnsi="AlrightSans-RegularItalic"/>
            <w:i/>
            <w:color w:val="009FE3"/>
            <w:sz w:val="18"/>
            <w:u w:val="single" w:color="009FE3"/>
          </w:rPr>
          <w:t>us</w:t>
        </w:r>
        <w:r>
          <w:rPr>
            <w:rFonts w:ascii="AlrightSans-RegularItalic" w:hAnsi="AlrightSans-RegularItalic"/>
            <w:i/>
            <w:color w:val="009FE3"/>
            <w:sz w:val="18"/>
            <w:u w:val="single" w:color="009FE3"/>
          </w:rPr>
          <w:t>t</w:t>
        </w:r>
        <w:r>
          <w:rPr>
            <w:rFonts w:ascii="AlrightSans-RegularItalic" w:hAnsi="AlrightSans-RegularItalic"/>
            <w:i/>
            <w:color w:val="009FE3"/>
            <w:sz w:val="18"/>
            <w:u w:val="single" w:color="009FE3"/>
          </w:rPr>
          <w:t>ainability</w:t>
        </w:r>
        <w:r>
          <w:rPr>
            <w:rFonts w:ascii="AlrightSans-RegularItalic" w:hAnsi="AlrightSans-RegularItalic"/>
            <w:i/>
            <w:color w:val="009FE3"/>
            <w:sz w:val="18"/>
            <w:u w:val="single" w:color="009FE3"/>
          </w:rPr>
          <w:t>-</w:t>
        </w:r>
      </w:hyperlink>
      <w:r>
        <w:rPr>
          <w:rFonts w:ascii="AlrightSans-RegularItalic" w:hAnsi="AlrightSans-RegularItalic"/>
          <w:i/>
          <w:color w:val="009FE3"/>
          <w:sz w:val="18"/>
        </w:rPr>
        <w:t> </w:t>
      </w:r>
      <w:hyperlink r:id="rId20">
        <w:r>
          <w:rPr>
            <w:rFonts w:ascii="AlrightSans-RegularItalic" w:hAnsi="AlrightSans-RegularItalic"/>
            <w:i/>
            <w:color w:val="009FE3"/>
            <w:sz w:val="18"/>
            <w:u w:val="single" w:color="009FE3"/>
          </w:rPr>
          <w:t>Linked Loan Principles</w:t>
        </w:r>
      </w:hyperlink>
      <w:r>
        <w:rPr>
          <w:rFonts w:ascii="AlrightSans-RegularItalic" w:hAnsi="AlrightSans-RegularItalic"/>
          <w:i/>
          <w:sz w:val="18"/>
        </w:rPr>
        <w:t>.</w:t>
      </w:r>
    </w:p>
    <w:p>
      <w:pPr>
        <w:spacing w:line="240" w:lineRule="auto" w:before="8"/>
        <w:rPr>
          <w:i/>
          <w:sz w:val="22"/>
        </w:rPr>
      </w:pPr>
    </w:p>
    <w:p>
      <w:pPr>
        <w:spacing w:before="0"/>
        <w:ind w:left="610" w:right="0" w:firstLine="0"/>
        <w:jc w:val="left"/>
        <w:rPr>
          <w:i/>
          <w:sz w:val="18"/>
        </w:rPr>
      </w:pPr>
      <w:r>
        <w:rPr>
          <w:i/>
          <w:sz w:val="18"/>
        </w:rPr>
        <w:t>Provide two examples of SLLs you have invested in, covering the sustainability-linked targets and the economic</w:t>
      </w:r>
      <w:r>
        <w:rPr>
          <w:i/>
          <w:spacing w:val="-9"/>
          <w:sz w:val="18"/>
        </w:rPr>
        <w:t> </w:t>
      </w:r>
      <w:r>
        <w:rPr>
          <w:i/>
          <w:sz w:val="18"/>
        </w:rPr>
        <w:t>outcomes</w:t>
      </w:r>
      <w:r>
        <w:rPr>
          <w:i/>
          <w:spacing w:val="-9"/>
          <w:sz w:val="18"/>
        </w:rPr>
        <w:t> </w:t>
      </w:r>
      <w:r>
        <w:rPr>
          <w:i/>
          <w:sz w:val="18"/>
        </w:rPr>
        <w:t>linked</w:t>
      </w:r>
      <w:r>
        <w:rPr>
          <w:i/>
          <w:spacing w:val="-9"/>
          <w:sz w:val="18"/>
        </w:rPr>
        <w:t> </w:t>
      </w:r>
      <w:r>
        <w:rPr>
          <w:i/>
          <w:sz w:val="18"/>
        </w:rPr>
        <w:t>to</w:t>
      </w:r>
      <w:r>
        <w:rPr>
          <w:i/>
          <w:spacing w:val="-9"/>
          <w:sz w:val="18"/>
        </w:rPr>
        <w:t> </w:t>
      </w:r>
      <w:r>
        <w:rPr>
          <w:i/>
          <w:sz w:val="18"/>
        </w:rPr>
        <w:t>KPIs</w:t>
      </w:r>
      <w:r>
        <w:rPr>
          <w:i/>
          <w:spacing w:val="-9"/>
          <w:sz w:val="18"/>
        </w:rPr>
        <w:t> </w:t>
      </w:r>
      <w:r>
        <w:rPr>
          <w:i/>
          <w:sz w:val="18"/>
        </w:rPr>
        <w:t>and</w:t>
      </w:r>
      <w:r>
        <w:rPr>
          <w:i/>
          <w:spacing w:val="-9"/>
          <w:sz w:val="18"/>
        </w:rPr>
        <w:t> </w:t>
      </w:r>
      <w:r>
        <w:rPr>
          <w:i/>
          <w:sz w:val="18"/>
        </w:rPr>
        <w:t>SPTs</w:t>
      </w:r>
      <w:r>
        <w:rPr>
          <w:i/>
          <w:spacing w:val="-9"/>
          <w:sz w:val="18"/>
        </w:rPr>
        <w:t> </w:t>
      </w:r>
      <w:r>
        <w:rPr>
          <w:i/>
          <w:sz w:val="18"/>
        </w:rPr>
        <w:t>being</w:t>
      </w:r>
      <w:r>
        <w:rPr>
          <w:i/>
          <w:spacing w:val="-9"/>
          <w:sz w:val="18"/>
        </w:rPr>
        <w:t> </w:t>
      </w:r>
      <w:r>
        <w:rPr>
          <w:i/>
          <w:sz w:val="18"/>
        </w:rPr>
        <w:t>met.</w:t>
      </w:r>
    </w:p>
    <w:p>
      <w:pPr>
        <w:spacing w:line="240" w:lineRule="auto" w:before="6"/>
        <w:rPr>
          <w:i/>
          <w:sz w:val="27"/>
        </w:rPr>
      </w:pPr>
    </w:p>
    <w:p>
      <w:pPr>
        <w:pStyle w:val="ListParagraph"/>
        <w:numPr>
          <w:ilvl w:val="1"/>
          <w:numId w:val="2"/>
        </w:numPr>
        <w:tabs>
          <w:tab w:pos="611" w:val="left" w:leader="none"/>
        </w:tabs>
        <w:spacing w:line="240" w:lineRule="auto" w:before="0" w:after="0"/>
        <w:ind w:left="610" w:right="147" w:hanging="341"/>
        <w:jc w:val="left"/>
        <w:rPr>
          <w:sz w:val="18"/>
        </w:rPr>
      </w:pPr>
      <w:r>
        <w:rPr>
          <w:sz w:val="18"/>
        </w:rPr>
        <w:t>Do</w:t>
      </w:r>
      <w:r>
        <w:rPr>
          <w:spacing w:val="-9"/>
          <w:sz w:val="18"/>
        </w:rPr>
        <w:t> </w:t>
      </w:r>
      <w:r>
        <w:rPr>
          <w:sz w:val="18"/>
        </w:rPr>
        <w:t>you</w:t>
      </w:r>
      <w:r>
        <w:rPr>
          <w:spacing w:val="-9"/>
          <w:sz w:val="18"/>
        </w:rPr>
        <w:t> </w:t>
      </w:r>
      <w:r>
        <w:rPr>
          <w:sz w:val="18"/>
        </w:rPr>
        <w:t>consider</w:t>
      </w:r>
      <w:r>
        <w:rPr>
          <w:spacing w:val="-9"/>
          <w:sz w:val="18"/>
        </w:rPr>
        <w:t> </w:t>
      </w:r>
      <w:hyperlink r:id="rId21">
        <w:r>
          <w:rPr>
            <w:color w:val="009FE3"/>
            <w:sz w:val="18"/>
            <w:u w:val="single" w:color="009FE3"/>
          </w:rPr>
          <w:t>sustainability</w:t>
        </w:r>
        <w:r>
          <w:rPr>
            <w:color w:val="009FE3"/>
            <w:spacing w:val="-9"/>
            <w:sz w:val="18"/>
            <w:u w:val="single" w:color="009FE3"/>
          </w:rPr>
          <w:t> </w:t>
        </w:r>
        <w:r>
          <w:rPr>
            <w:color w:val="009FE3"/>
            <w:sz w:val="18"/>
            <w:u w:val="single" w:color="009FE3"/>
          </w:rPr>
          <w:t>outcomes</w:t>
        </w:r>
      </w:hyperlink>
      <w:r>
        <w:rPr>
          <w:color w:val="009FE3"/>
          <w:spacing w:val="-9"/>
          <w:sz w:val="18"/>
        </w:rPr>
        <w:t> </w:t>
      </w:r>
      <w:r>
        <w:rPr>
          <w:sz w:val="18"/>
        </w:rPr>
        <w:t>and</w:t>
      </w:r>
      <w:r>
        <w:rPr>
          <w:spacing w:val="-9"/>
          <w:sz w:val="18"/>
        </w:rPr>
        <w:t> </w:t>
      </w:r>
      <w:r>
        <w:rPr>
          <w:sz w:val="18"/>
        </w:rPr>
        <w:t>impacts relating to this strategy?</w:t>
      </w:r>
    </w:p>
    <w:p>
      <w:pPr>
        <w:spacing w:before="57"/>
        <w:ind w:left="610" w:right="88" w:firstLine="0"/>
        <w:jc w:val="left"/>
        <w:rPr>
          <w:i/>
          <w:sz w:val="18"/>
        </w:rPr>
      </w:pPr>
      <w:r>
        <w:rPr>
          <w:i/>
          <w:sz w:val="18"/>
        </w:rPr>
        <w:t>If yes, please describe the outcomes you identify and any actions you take to help influence them. Disclose any frameworks or tools you use to identify these outcomes</w:t>
      </w:r>
      <w:r>
        <w:rPr>
          <w:i/>
          <w:spacing w:val="-2"/>
          <w:sz w:val="18"/>
        </w:rPr>
        <w:t> </w:t>
      </w:r>
      <w:r>
        <w:rPr>
          <w:i/>
          <w:sz w:val="18"/>
        </w:rPr>
        <w:t>(e.g.,</w:t>
      </w:r>
      <w:r>
        <w:rPr>
          <w:i/>
          <w:spacing w:val="-2"/>
          <w:sz w:val="18"/>
        </w:rPr>
        <w:t> </w:t>
      </w:r>
      <w:r>
        <w:rPr>
          <w:i/>
          <w:sz w:val="18"/>
        </w:rPr>
        <w:t>the</w:t>
      </w:r>
      <w:r>
        <w:rPr>
          <w:i/>
          <w:spacing w:val="-2"/>
          <w:sz w:val="18"/>
        </w:rPr>
        <w:t> </w:t>
      </w:r>
      <w:r>
        <w:rPr>
          <w:i/>
          <w:sz w:val="18"/>
        </w:rPr>
        <w:t>Sustainable</w:t>
      </w:r>
      <w:r>
        <w:rPr>
          <w:i/>
          <w:spacing w:val="-2"/>
          <w:sz w:val="18"/>
        </w:rPr>
        <w:t> </w:t>
      </w:r>
      <w:r>
        <w:rPr>
          <w:i/>
          <w:sz w:val="18"/>
        </w:rPr>
        <w:t>Development</w:t>
      </w:r>
      <w:r>
        <w:rPr>
          <w:i/>
          <w:spacing w:val="-2"/>
          <w:sz w:val="18"/>
        </w:rPr>
        <w:t> </w:t>
      </w:r>
      <w:r>
        <w:rPr>
          <w:i/>
          <w:sz w:val="18"/>
        </w:rPr>
        <w:t>Goals,</w:t>
      </w:r>
      <w:r>
        <w:rPr>
          <w:i/>
          <w:spacing w:val="-2"/>
          <w:sz w:val="18"/>
        </w:rPr>
        <w:t> </w:t>
      </w:r>
      <w:r>
        <w:rPr>
          <w:i/>
          <w:sz w:val="18"/>
        </w:rPr>
        <w:t>the Paris Agreement). Specify whether both positive and negative outcomes are identified. Describe how you collaborate</w:t>
      </w:r>
      <w:r>
        <w:rPr>
          <w:i/>
          <w:spacing w:val="-3"/>
          <w:sz w:val="18"/>
        </w:rPr>
        <w:t> </w:t>
      </w:r>
      <w:r>
        <w:rPr>
          <w:i/>
          <w:sz w:val="18"/>
        </w:rPr>
        <w:t>with</w:t>
      </w:r>
      <w:r>
        <w:rPr>
          <w:i/>
          <w:spacing w:val="-2"/>
          <w:sz w:val="18"/>
        </w:rPr>
        <w:t> </w:t>
      </w:r>
      <w:r>
        <w:rPr>
          <w:i/>
          <w:sz w:val="18"/>
        </w:rPr>
        <w:t>others,</w:t>
      </w:r>
      <w:r>
        <w:rPr>
          <w:i/>
          <w:spacing w:val="-2"/>
          <w:sz w:val="18"/>
        </w:rPr>
        <w:t> </w:t>
      </w:r>
      <w:r>
        <w:rPr>
          <w:i/>
          <w:sz w:val="18"/>
        </w:rPr>
        <w:t>such</w:t>
      </w:r>
      <w:r>
        <w:rPr>
          <w:i/>
          <w:spacing w:val="-3"/>
          <w:sz w:val="18"/>
        </w:rPr>
        <w:t> </w:t>
      </w:r>
      <w:r>
        <w:rPr>
          <w:i/>
          <w:sz w:val="18"/>
        </w:rPr>
        <w:t>as</w:t>
      </w:r>
      <w:r>
        <w:rPr>
          <w:i/>
          <w:spacing w:val="-2"/>
          <w:sz w:val="18"/>
        </w:rPr>
        <w:t> </w:t>
      </w:r>
      <w:r>
        <w:rPr>
          <w:i/>
          <w:sz w:val="18"/>
        </w:rPr>
        <w:t>private</w:t>
      </w:r>
      <w:r>
        <w:rPr>
          <w:i/>
          <w:spacing w:val="-2"/>
          <w:sz w:val="18"/>
        </w:rPr>
        <w:t> </w:t>
      </w:r>
      <w:r>
        <w:rPr>
          <w:i/>
          <w:sz w:val="18"/>
        </w:rPr>
        <w:t>equity</w:t>
      </w:r>
      <w:r>
        <w:rPr>
          <w:i/>
          <w:spacing w:val="-2"/>
          <w:sz w:val="18"/>
        </w:rPr>
        <w:t> </w:t>
      </w:r>
      <w:r>
        <w:rPr>
          <w:i/>
          <w:spacing w:val="-2"/>
          <w:sz w:val="18"/>
        </w:rPr>
        <w:t>sponsors,</w:t>
      </w:r>
    </w:p>
    <w:p>
      <w:pPr>
        <w:spacing w:before="0"/>
        <w:ind w:left="610" w:right="0" w:firstLine="0"/>
        <w:jc w:val="left"/>
        <w:rPr>
          <w:i/>
          <w:sz w:val="18"/>
        </w:rPr>
      </w:pPr>
      <w:r>
        <w:rPr>
          <w:i/>
          <w:sz w:val="18"/>
        </w:rPr>
        <w:t>to</w:t>
      </w:r>
      <w:r>
        <w:rPr>
          <w:i/>
          <w:spacing w:val="-10"/>
          <w:sz w:val="18"/>
        </w:rPr>
        <w:t> </w:t>
      </w:r>
      <w:r>
        <w:rPr>
          <w:i/>
          <w:sz w:val="18"/>
        </w:rPr>
        <w:t>take</w:t>
      </w:r>
      <w:r>
        <w:rPr>
          <w:i/>
          <w:spacing w:val="-10"/>
          <w:sz w:val="18"/>
        </w:rPr>
        <w:t> </w:t>
      </w:r>
      <w:r>
        <w:rPr>
          <w:i/>
          <w:sz w:val="18"/>
        </w:rPr>
        <w:t>action</w:t>
      </w:r>
      <w:r>
        <w:rPr>
          <w:i/>
          <w:spacing w:val="-10"/>
          <w:sz w:val="18"/>
        </w:rPr>
        <w:t> </w:t>
      </w:r>
      <w:r>
        <w:rPr>
          <w:i/>
          <w:sz w:val="18"/>
        </w:rPr>
        <w:t>on</w:t>
      </w:r>
      <w:r>
        <w:rPr>
          <w:i/>
          <w:spacing w:val="-10"/>
          <w:sz w:val="18"/>
        </w:rPr>
        <w:t> </w:t>
      </w:r>
      <w:r>
        <w:rPr>
          <w:i/>
          <w:sz w:val="18"/>
        </w:rPr>
        <w:t>sustainability</w:t>
      </w:r>
      <w:r>
        <w:rPr>
          <w:i/>
          <w:spacing w:val="-10"/>
          <w:sz w:val="18"/>
        </w:rPr>
        <w:t> </w:t>
      </w:r>
      <w:r>
        <w:rPr>
          <w:i/>
          <w:sz w:val="18"/>
        </w:rPr>
        <w:t>outcomes.</w:t>
      </w:r>
      <w:r>
        <w:rPr>
          <w:i/>
          <w:spacing w:val="-10"/>
          <w:sz w:val="18"/>
        </w:rPr>
        <w:t> </w:t>
      </w:r>
      <w:r>
        <w:rPr>
          <w:i/>
          <w:sz w:val="18"/>
        </w:rPr>
        <w:t>Provide</w:t>
      </w:r>
      <w:r>
        <w:rPr>
          <w:i/>
          <w:spacing w:val="-10"/>
          <w:sz w:val="18"/>
        </w:rPr>
        <w:t> </w:t>
      </w:r>
      <w:r>
        <w:rPr>
          <w:i/>
          <w:sz w:val="18"/>
        </w:rPr>
        <w:t>recent examples to illustrate your processes.</w:t>
      </w:r>
    </w:p>
    <w:p>
      <w:pPr>
        <w:spacing w:before="216"/>
        <w:ind w:left="610" w:right="0" w:firstLine="0"/>
        <w:jc w:val="left"/>
        <w:rPr>
          <w:i/>
          <w:sz w:val="18"/>
        </w:rPr>
      </w:pPr>
      <w:r>
        <w:rPr>
          <w:i/>
          <w:sz w:val="18"/>
        </w:rPr>
        <w:t>If</w:t>
      </w:r>
      <w:r>
        <w:rPr>
          <w:i/>
          <w:spacing w:val="-5"/>
          <w:sz w:val="18"/>
        </w:rPr>
        <w:t> </w:t>
      </w:r>
      <w:r>
        <w:rPr>
          <w:i/>
          <w:sz w:val="18"/>
        </w:rPr>
        <w:t>no,</w:t>
      </w:r>
      <w:r>
        <w:rPr>
          <w:i/>
          <w:spacing w:val="-2"/>
          <w:sz w:val="18"/>
        </w:rPr>
        <w:t> </w:t>
      </w:r>
      <w:r>
        <w:rPr>
          <w:i/>
          <w:sz w:val="18"/>
        </w:rPr>
        <w:t>please</w:t>
      </w:r>
      <w:r>
        <w:rPr>
          <w:i/>
          <w:spacing w:val="-2"/>
          <w:sz w:val="18"/>
        </w:rPr>
        <w:t> </w:t>
      </w:r>
      <w:r>
        <w:rPr>
          <w:i/>
          <w:sz w:val="18"/>
        </w:rPr>
        <w:t>explain</w:t>
      </w:r>
      <w:r>
        <w:rPr>
          <w:i/>
          <w:spacing w:val="-2"/>
          <w:sz w:val="18"/>
        </w:rPr>
        <w:t> </w:t>
      </w:r>
      <w:r>
        <w:rPr>
          <w:i/>
          <w:sz w:val="18"/>
        </w:rPr>
        <w:t>why</w:t>
      </w:r>
      <w:r>
        <w:rPr>
          <w:i/>
          <w:spacing w:val="-2"/>
          <w:sz w:val="18"/>
        </w:rPr>
        <w:t> </w:t>
      </w:r>
      <w:r>
        <w:rPr>
          <w:i/>
          <w:spacing w:val="-4"/>
          <w:sz w:val="18"/>
        </w:rPr>
        <w:t>not.</w:t>
      </w:r>
    </w:p>
    <w:p>
      <w:pPr>
        <w:pStyle w:val="Heading2"/>
        <w:numPr>
          <w:ilvl w:val="0"/>
          <w:numId w:val="2"/>
        </w:numPr>
        <w:tabs>
          <w:tab w:pos="550" w:val="left" w:leader="none"/>
        </w:tabs>
        <w:spacing w:line="240" w:lineRule="auto" w:before="121" w:after="0"/>
        <w:ind w:left="549" w:right="0" w:hanging="280"/>
        <w:jc w:val="left"/>
      </w:pPr>
      <w:r>
        <w:rPr/>
        <w:br w:type="column"/>
      </w:r>
      <w:r>
        <w:rPr>
          <w:color w:val="009FE3"/>
          <w:spacing w:val="-2"/>
        </w:rPr>
        <w:t>REPORTING</w:t>
      </w:r>
    </w:p>
    <w:p>
      <w:pPr>
        <w:pStyle w:val="BodyText"/>
        <w:spacing w:before="5"/>
        <w:rPr>
          <w:rFonts w:ascii="AlrightSans-Medium"/>
          <w:sz w:val="17"/>
        </w:rPr>
      </w:pPr>
      <w:r>
        <w:rPr/>
        <w:pict>
          <v:shape style="position:absolute;margin-left:313.477997pt;margin-top:11.907pt;width:253.25pt;height:29.5pt;mso-position-horizontal-relative:page;mso-position-vertical-relative:paragraph;z-index:-15713280;mso-wrap-distance-left:0;mso-wrap-distance-right:0" type="#_x0000_t202" id="docshape65" filled="true" fillcolor="#bce4fa" stroked="true" strokeweight=".5pt" strokecolor="#009fe3">
            <v:textbox inset="0,0,0,0">
              <w:txbxContent>
                <w:p>
                  <w:pPr>
                    <w:pStyle w:val="BodyText"/>
                    <w:spacing w:before="77"/>
                    <w:ind w:left="113" w:right="224"/>
                    <w:rPr>
                      <w:color w:val="000000"/>
                    </w:rPr>
                  </w:pPr>
                  <w:r>
                    <w:rPr>
                      <w:color w:val="000000"/>
                    </w:rPr>
                    <w:t>Questions</w:t>
                  </w:r>
                  <w:r>
                    <w:rPr>
                      <w:color w:val="000000"/>
                      <w:spacing w:val="-8"/>
                    </w:rPr>
                    <w:t> </w:t>
                  </w:r>
                  <w:r>
                    <w:rPr>
                      <w:color w:val="000000"/>
                    </w:rPr>
                    <w:t>in</w:t>
                  </w:r>
                  <w:r>
                    <w:rPr>
                      <w:color w:val="000000"/>
                      <w:spacing w:val="-8"/>
                    </w:rPr>
                    <w:t> </w:t>
                  </w:r>
                  <w:r>
                    <w:rPr>
                      <w:color w:val="000000"/>
                    </w:rPr>
                    <w:t>this</w:t>
                  </w:r>
                  <w:r>
                    <w:rPr>
                      <w:color w:val="000000"/>
                      <w:spacing w:val="-8"/>
                    </w:rPr>
                    <w:t> </w:t>
                  </w:r>
                  <w:r>
                    <w:rPr>
                      <w:color w:val="000000"/>
                    </w:rPr>
                    <w:t>sub-section</w:t>
                  </w:r>
                  <w:r>
                    <w:rPr>
                      <w:color w:val="000000"/>
                      <w:spacing w:val="-8"/>
                    </w:rPr>
                    <w:t> </w:t>
                  </w:r>
                  <w:r>
                    <w:rPr>
                      <w:color w:val="000000"/>
                    </w:rPr>
                    <w:t>ask</w:t>
                  </w:r>
                  <w:r>
                    <w:rPr>
                      <w:color w:val="000000"/>
                      <w:spacing w:val="-8"/>
                    </w:rPr>
                    <w:t> </w:t>
                  </w:r>
                  <w:r>
                    <w:rPr>
                      <w:color w:val="000000"/>
                    </w:rPr>
                    <w:t>for</w:t>
                  </w:r>
                  <w:r>
                    <w:rPr>
                      <w:color w:val="000000"/>
                      <w:spacing w:val="-8"/>
                    </w:rPr>
                    <w:t> </w:t>
                  </w:r>
                  <w:r>
                    <w:rPr>
                      <w:color w:val="000000"/>
                    </w:rPr>
                    <w:t>information</w:t>
                  </w:r>
                  <w:r>
                    <w:rPr>
                      <w:color w:val="000000"/>
                      <w:spacing w:val="-8"/>
                    </w:rPr>
                    <w:t> </w:t>
                  </w:r>
                  <w:r>
                    <w:rPr>
                      <w:color w:val="000000"/>
                    </w:rPr>
                    <w:t>on the investment strategy that’s being assessed.</w:t>
                  </w:r>
                </w:p>
              </w:txbxContent>
            </v:textbox>
            <v:fill type="solid"/>
            <v:stroke dashstyle="solid"/>
            <w10:wrap type="topAndBottom"/>
          </v:shape>
        </w:pict>
      </w:r>
    </w:p>
    <w:p>
      <w:pPr>
        <w:pStyle w:val="ListParagraph"/>
        <w:numPr>
          <w:ilvl w:val="1"/>
          <w:numId w:val="2"/>
        </w:numPr>
        <w:tabs>
          <w:tab w:pos="611" w:val="left" w:leader="none"/>
        </w:tabs>
        <w:spacing w:line="240" w:lineRule="auto" w:before="201" w:after="0"/>
        <w:ind w:left="610" w:right="349" w:hanging="341"/>
        <w:jc w:val="left"/>
        <w:rPr>
          <w:sz w:val="18"/>
        </w:rPr>
      </w:pPr>
      <w:r>
        <w:rPr>
          <w:sz w:val="18"/>
        </w:rPr>
        <w:t>What information do you disclose to investors on responsible</w:t>
      </w:r>
      <w:r>
        <w:rPr>
          <w:spacing w:val="-11"/>
          <w:sz w:val="18"/>
        </w:rPr>
        <w:t> </w:t>
      </w:r>
      <w:r>
        <w:rPr>
          <w:sz w:val="18"/>
        </w:rPr>
        <w:t>investment</w:t>
      </w:r>
      <w:r>
        <w:rPr>
          <w:spacing w:val="-11"/>
          <w:sz w:val="18"/>
        </w:rPr>
        <w:t> </w:t>
      </w:r>
      <w:r>
        <w:rPr>
          <w:sz w:val="18"/>
        </w:rPr>
        <w:t>activities</w:t>
      </w:r>
      <w:r>
        <w:rPr>
          <w:spacing w:val="-11"/>
          <w:sz w:val="18"/>
        </w:rPr>
        <w:t> </w:t>
      </w:r>
      <w:r>
        <w:rPr>
          <w:sz w:val="18"/>
        </w:rPr>
        <w:t>and</w:t>
      </w:r>
      <w:r>
        <w:rPr>
          <w:spacing w:val="-11"/>
          <w:sz w:val="18"/>
        </w:rPr>
        <w:t> </w:t>
      </w:r>
      <w:r>
        <w:rPr>
          <w:sz w:val="18"/>
        </w:rPr>
        <w:t>performance</w:t>
      </w:r>
      <w:r>
        <w:rPr>
          <w:sz w:val="18"/>
        </w:rPr>
        <w:t>?</w:t>
      </w:r>
    </w:p>
    <w:p>
      <w:pPr>
        <w:spacing w:before="57"/>
        <w:ind w:left="610" w:right="119" w:firstLine="0"/>
        <w:jc w:val="left"/>
        <w:rPr>
          <w:i/>
          <w:sz w:val="18"/>
        </w:rPr>
      </w:pPr>
      <w:r>
        <w:rPr>
          <w:i/>
          <w:sz w:val="18"/>
        </w:rPr>
        <w:t>Please describe the type of information disclosed (e.g., engagement</w:t>
      </w:r>
      <w:r>
        <w:rPr>
          <w:i/>
          <w:spacing w:val="-12"/>
          <w:sz w:val="18"/>
        </w:rPr>
        <w:t> </w:t>
      </w:r>
      <w:r>
        <w:rPr>
          <w:i/>
          <w:sz w:val="18"/>
        </w:rPr>
        <w:t>activity,</w:t>
      </w:r>
      <w:r>
        <w:rPr>
          <w:i/>
          <w:spacing w:val="-11"/>
          <w:sz w:val="18"/>
        </w:rPr>
        <w:t> </w:t>
      </w:r>
      <w:r>
        <w:rPr>
          <w:i/>
          <w:sz w:val="18"/>
        </w:rPr>
        <w:t>climate</w:t>
      </w:r>
      <w:r>
        <w:rPr>
          <w:i/>
          <w:spacing w:val="-11"/>
          <w:sz w:val="18"/>
        </w:rPr>
        <w:t> </w:t>
      </w:r>
      <w:r>
        <w:rPr>
          <w:i/>
          <w:sz w:val="18"/>
        </w:rPr>
        <w:t>performance,</w:t>
      </w:r>
      <w:r>
        <w:rPr>
          <w:i/>
          <w:spacing w:val="-11"/>
          <w:sz w:val="18"/>
        </w:rPr>
        <w:t> </w:t>
      </w:r>
      <w:r>
        <w:rPr>
          <w:i/>
          <w:sz w:val="18"/>
        </w:rPr>
        <w:t>sustainability outcomes, ESG screens). List any specific metrics disclosed (e.g., weighted average carbon intensity, carbon footprint). Describe what information is publicly reported and the frequency, and what is provided privately to clients and the frequency.</w:t>
      </w:r>
    </w:p>
    <w:p>
      <w:pPr>
        <w:spacing w:line="240" w:lineRule="auto" w:before="5"/>
        <w:rPr>
          <w:i/>
          <w:sz w:val="27"/>
        </w:rPr>
      </w:pPr>
    </w:p>
    <w:p>
      <w:pPr>
        <w:pStyle w:val="ListParagraph"/>
        <w:numPr>
          <w:ilvl w:val="1"/>
          <w:numId w:val="2"/>
        </w:numPr>
        <w:tabs>
          <w:tab w:pos="611" w:val="left" w:leader="none"/>
        </w:tabs>
        <w:spacing w:line="240" w:lineRule="auto" w:before="0" w:after="0"/>
        <w:ind w:left="610" w:right="852" w:hanging="341"/>
        <w:jc w:val="left"/>
        <w:rPr>
          <w:sz w:val="18"/>
        </w:rPr>
      </w:pPr>
      <w:r>
        <w:rPr>
          <w:sz w:val="18"/>
        </w:rPr>
        <w:t>How</w:t>
      </w:r>
      <w:r>
        <w:rPr>
          <w:spacing w:val="-7"/>
          <w:sz w:val="18"/>
        </w:rPr>
        <w:t> </w:t>
      </w:r>
      <w:r>
        <w:rPr>
          <w:sz w:val="18"/>
        </w:rPr>
        <w:t>do</w:t>
      </w:r>
      <w:r>
        <w:rPr>
          <w:spacing w:val="-7"/>
          <w:sz w:val="18"/>
        </w:rPr>
        <w:t> </w:t>
      </w:r>
      <w:r>
        <w:rPr>
          <w:sz w:val="18"/>
        </w:rPr>
        <w:t>you</w:t>
      </w:r>
      <w:r>
        <w:rPr>
          <w:spacing w:val="-7"/>
          <w:sz w:val="18"/>
        </w:rPr>
        <w:t> </w:t>
      </w:r>
      <w:r>
        <w:rPr>
          <w:sz w:val="18"/>
        </w:rPr>
        <w:t>disclose</w:t>
      </w:r>
      <w:r>
        <w:rPr>
          <w:spacing w:val="-7"/>
          <w:sz w:val="18"/>
        </w:rPr>
        <w:t> </w:t>
      </w:r>
      <w:r>
        <w:rPr>
          <w:sz w:val="18"/>
        </w:rPr>
        <w:t>material</w:t>
      </w:r>
      <w:r>
        <w:rPr>
          <w:spacing w:val="-7"/>
          <w:sz w:val="18"/>
        </w:rPr>
        <w:t> </w:t>
      </w:r>
      <w:r>
        <w:rPr>
          <w:sz w:val="18"/>
        </w:rPr>
        <w:t>ESG</w:t>
      </w:r>
      <w:r>
        <w:rPr>
          <w:spacing w:val="-7"/>
          <w:sz w:val="18"/>
        </w:rPr>
        <w:t> </w:t>
      </w:r>
      <w:r>
        <w:rPr>
          <w:sz w:val="18"/>
        </w:rPr>
        <w:t>incidents</w:t>
      </w:r>
      <w:r>
        <w:rPr>
          <w:spacing w:val="-7"/>
          <w:sz w:val="18"/>
        </w:rPr>
        <w:t> </w:t>
      </w:r>
      <w:r>
        <w:rPr>
          <w:sz w:val="18"/>
        </w:rPr>
        <w:t>t</w:t>
      </w:r>
      <w:r>
        <w:rPr>
          <w:sz w:val="18"/>
        </w:rPr>
        <w:t>o </w:t>
      </w:r>
      <w:r>
        <w:rPr>
          <w:spacing w:val="-2"/>
          <w:sz w:val="18"/>
        </w:rPr>
        <w:t>investors?</w:t>
      </w:r>
    </w:p>
    <w:p>
      <w:pPr>
        <w:spacing w:before="57"/>
        <w:ind w:left="610" w:right="0" w:firstLine="0"/>
        <w:jc w:val="left"/>
        <w:rPr>
          <w:i/>
          <w:sz w:val="18"/>
        </w:rPr>
      </w:pPr>
      <w:r>
        <w:rPr>
          <w:i/>
          <w:sz w:val="18"/>
        </w:rPr>
        <w:t>Describe</w:t>
      </w:r>
      <w:r>
        <w:rPr>
          <w:i/>
          <w:spacing w:val="-7"/>
          <w:sz w:val="18"/>
        </w:rPr>
        <w:t> </w:t>
      </w:r>
      <w:r>
        <w:rPr>
          <w:i/>
          <w:sz w:val="18"/>
        </w:rPr>
        <w:t>any</w:t>
      </w:r>
      <w:r>
        <w:rPr>
          <w:i/>
          <w:spacing w:val="-7"/>
          <w:sz w:val="18"/>
        </w:rPr>
        <w:t> </w:t>
      </w:r>
      <w:r>
        <w:rPr>
          <w:i/>
          <w:sz w:val="18"/>
        </w:rPr>
        <w:t>processes</w:t>
      </w:r>
      <w:r>
        <w:rPr>
          <w:i/>
          <w:spacing w:val="-7"/>
          <w:sz w:val="18"/>
        </w:rPr>
        <w:t> </w:t>
      </w:r>
      <w:r>
        <w:rPr>
          <w:i/>
          <w:sz w:val="18"/>
        </w:rPr>
        <w:t>you</w:t>
      </w:r>
      <w:r>
        <w:rPr>
          <w:i/>
          <w:spacing w:val="-7"/>
          <w:sz w:val="18"/>
        </w:rPr>
        <w:t> </w:t>
      </w:r>
      <w:r>
        <w:rPr>
          <w:i/>
          <w:sz w:val="18"/>
        </w:rPr>
        <w:t>have</w:t>
      </w:r>
      <w:r>
        <w:rPr>
          <w:i/>
          <w:spacing w:val="-7"/>
          <w:sz w:val="18"/>
        </w:rPr>
        <w:t> </w:t>
      </w:r>
      <w:r>
        <w:rPr>
          <w:i/>
          <w:sz w:val="18"/>
        </w:rPr>
        <w:t>to</w:t>
      </w:r>
      <w:r>
        <w:rPr>
          <w:i/>
          <w:spacing w:val="-7"/>
          <w:sz w:val="18"/>
        </w:rPr>
        <w:t> </w:t>
      </w:r>
      <w:r>
        <w:rPr>
          <w:i/>
          <w:sz w:val="18"/>
        </w:rPr>
        <w:t>ensure</w:t>
      </w:r>
      <w:r>
        <w:rPr>
          <w:i/>
          <w:spacing w:val="-7"/>
          <w:sz w:val="18"/>
        </w:rPr>
        <w:t> </w:t>
      </w:r>
      <w:r>
        <w:rPr>
          <w:i/>
          <w:sz w:val="18"/>
        </w:rPr>
        <w:t>material</w:t>
      </w:r>
      <w:r>
        <w:rPr>
          <w:i/>
          <w:spacing w:val="-7"/>
          <w:sz w:val="18"/>
        </w:rPr>
        <w:t> </w:t>
      </w:r>
      <w:r>
        <w:rPr>
          <w:i/>
          <w:sz w:val="18"/>
        </w:rPr>
        <w:t>ESG incidents are reported.</w:t>
      </w:r>
    </w:p>
    <w:p>
      <w:pPr>
        <w:spacing w:line="240" w:lineRule="auto" w:before="0"/>
        <w:rPr>
          <w:i/>
          <w:sz w:val="24"/>
        </w:rPr>
      </w:pPr>
    </w:p>
    <w:p>
      <w:pPr>
        <w:spacing w:line="240" w:lineRule="auto" w:before="4"/>
        <w:rPr>
          <w:i/>
          <w:sz w:val="18"/>
        </w:rPr>
      </w:pPr>
    </w:p>
    <w:p>
      <w:pPr>
        <w:pStyle w:val="Heading2"/>
        <w:numPr>
          <w:ilvl w:val="0"/>
          <w:numId w:val="2"/>
        </w:numPr>
        <w:tabs>
          <w:tab w:pos="560" w:val="left" w:leader="none"/>
        </w:tabs>
        <w:spacing w:line="240" w:lineRule="auto" w:before="0" w:after="0"/>
        <w:ind w:left="559" w:right="0" w:hanging="290"/>
        <w:jc w:val="left"/>
      </w:pPr>
      <w:r>
        <w:rPr>
          <w:color w:val="009FE3"/>
          <w:spacing w:val="-4"/>
        </w:rPr>
        <w:t>CORPORATE</w:t>
      </w:r>
      <w:r>
        <w:rPr>
          <w:color w:val="009FE3"/>
          <w:spacing w:val="4"/>
        </w:rPr>
        <w:t> </w:t>
      </w:r>
      <w:r>
        <w:rPr>
          <w:color w:val="009FE3"/>
          <w:spacing w:val="-2"/>
        </w:rPr>
        <w:t>SUSTAINABILITY</w:t>
      </w:r>
    </w:p>
    <w:p>
      <w:pPr>
        <w:pStyle w:val="BodyText"/>
        <w:spacing w:before="5"/>
        <w:rPr>
          <w:rFonts w:ascii="AlrightSans-Medium"/>
          <w:sz w:val="17"/>
        </w:rPr>
      </w:pPr>
      <w:r>
        <w:rPr/>
        <w:pict>
          <v:shape style="position:absolute;margin-left:313.477997pt;margin-top:11.943pt;width:253.25pt;height:40.35pt;mso-position-horizontal-relative:page;mso-position-vertical-relative:paragraph;z-index:-15712768;mso-wrap-distance-left:0;mso-wrap-distance-right:0" type="#_x0000_t202" id="docshape66" filled="true" fillcolor="#bce4fa" stroked="true" strokeweight=".5pt" strokecolor="#009fe3">
            <v:textbox inset="0,0,0,0">
              <w:txbxContent>
                <w:p>
                  <w:pPr>
                    <w:pStyle w:val="BodyText"/>
                    <w:spacing w:before="77"/>
                    <w:ind w:left="113" w:right="365"/>
                    <w:jc w:val="both"/>
                    <w:rPr>
                      <w:color w:val="000000"/>
                    </w:rPr>
                  </w:pPr>
                  <w:r>
                    <w:rPr>
                      <w:color w:val="000000"/>
                    </w:rPr>
                    <w:t>The</w:t>
                  </w:r>
                  <w:r>
                    <w:rPr>
                      <w:color w:val="000000"/>
                      <w:spacing w:val="-7"/>
                    </w:rPr>
                    <w:t> </w:t>
                  </w:r>
                  <w:r>
                    <w:rPr>
                      <w:color w:val="000000"/>
                    </w:rPr>
                    <w:t>question</w:t>
                  </w:r>
                  <w:r>
                    <w:rPr>
                      <w:color w:val="000000"/>
                      <w:spacing w:val="-7"/>
                    </w:rPr>
                    <w:t> </w:t>
                  </w:r>
                  <w:r>
                    <w:rPr>
                      <w:color w:val="000000"/>
                    </w:rPr>
                    <w:t>in</w:t>
                  </w:r>
                  <w:r>
                    <w:rPr>
                      <w:color w:val="000000"/>
                      <w:spacing w:val="-7"/>
                    </w:rPr>
                    <w:t> </w:t>
                  </w:r>
                  <w:r>
                    <w:rPr>
                      <w:color w:val="000000"/>
                    </w:rPr>
                    <w:t>this</w:t>
                  </w:r>
                  <w:r>
                    <w:rPr>
                      <w:color w:val="000000"/>
                      <w:spacing w:val="-7"/>
                    </w:rPr>
                    <w:t> </w:t>
                  </w:r>
                  <w:r>
                    <w:rPr>
                      <w:color w:val="000000"/>
                    </w:rPr>
                    <w:t>sub-section</w:t>
                  </w:r>
                  <w:r>
                    <w:rPr>
                      <w:color w:val="000000"/>
                      <w:spacing w:val="-7"/>
                    </w:rPr>
                    <w:t> </w:t>
                  </w:r>
                  <w:r>
                    <w:rPr>
                      <w:color w:val="000000"/>
                    </w:rPr>
                    <w:t>asks</w:t>
                  </w:r>
                  <w:r>
                    <w:rPr>
                      <w:color w:val="000000"/>
                      <w:spacing w:val="-7"/>
                    </w:rPr>
                    <w:t> </w:t>
                  </w:r>
                  <w:r>
                    <w:rPr>
                      <w:color w:val="000000"/>
                    </w:rPr>
                    <w:t>for</w:t>
                  </w:r>
                  <w:r>
                    <w:rPr>
                      <w:color w:val="000000"/>
                      <w:spacing w:val="-7"/>
                    </w:rPr>
                    <w:t> </w:t>
                  </w:r>
                  <w:r>
                    <w:rPr>
                      <w:color w:val="000000"/>
                    </w:rPr>
                    <w:t>information about</w:t>
                  </w:r>
                  <w:r>
                    <w:rPr>
                      <w:color w:val="000000"/>
                      <w:spacing w:val="-11"/>
                    </w:rPr>
                    <w:t> </w:t>
                  </w:r>
                  <w:r>
                    <w:rPr>
                      <w:color w:val="000000"/>
                    </w:rPr>
                    <w:t>the</w:t>
                  </w:r>
                  <w:r>
                    <w:rPr>
                      <w:color w:val="000000"/>
                      <w:spacing w:val="-11"/>
                    </w:rPr>
                    <w:t> </w:t>
                  </w:r>
                  <w:r>
                    <w:rPr>
                      <w:color w:val="000000"/>
                    </w:rPr>
                    <w:t>organisation-level</w:t>
                  </w:r>
                  <w:r>
                    <w:rPr>
                      <w:color w:val="000000"/>
                      <w:spacing w:val="-11"/>
                    </w:rPr>
                    <w:t> </w:t>
                  </w:r>
                  <w:r>
                    <w:rPr>
                      <w:color w:val="000000"/>
                    </w:rPr>
                    <w:t>approach</w:t>
                  </w:r>
                  <w:r>
                    <w:rPr>
                      <w:color w:val="000000"/>
                      <w:spacing w:val="-11"/>
                    </w:rPr>
                    <w:t> </w:t>
                  </w:r>
                  <w:r>
                    <w:rPr>
                      <w:color w:val="000000"/>
                    </w:rPr>
                    <w:t>to</w:t>
                  </w:r>
                  <w:r>
                    <w:rPr>
                      <w:color w:val="000000"/>
                      <w:spacing w:val="-10"/>
                    </w:rPr>
                    <w:t> </w:t>
                  </w:r>
                  <w:r>
                    <w:rPr>
                      <w:color w:val="000000"/>
                    </w:rPr>
                    <w:t>responsible </w:t>
                  </w:r>
                  <w:r>
                    <w:rPr>
                      <w:color w:val="000000"/>
                      <w:spacing w:val="-2"/>
                    </w:rPr>
                    <w:t>investment.</w:t>
                  </w:r>
                </w:p>
              </w:txbxContent>
            </v:textbox>
            <v:fill type="solid"/>
            <v:stroke dashstyle="solid"/>
            <w10:wrap type="topAndBottom"/>
          </v:shape>
        </w:pict>
      </w:r>
    </w:p>
    <w:p>
      <w:pPr>
        <w:pStyle w:val="ListParagraph"/>
        <w:numPr>
          <w:ilvl w:val="1"/>
          <w:numId w:val="2"/>
        </w:numPr>
        <w:tabs>
          <w:tab w:pos="611" w:val="left" w:leader="none"/>
        </w:tabs>
        <w:spacing w:line="240" w:lineRule="auto" w:before="201" w:after="0"/>
        <w:ind w:left="610" w:right="292" w:hanging="341"/>
        <w:jc w:val="left"/>
        <w:rPr>
          <w:sz w:val="18"/>
        </w:rPr>
      </w:pPr>
      <w:r>
        <w:rPr>
          <w:sz w:val="18"/>
        </w:rPr>
        <w:t>Does</w:t>
      </w:r>
      <w:r>
        <w:rPr>
          <w:spacing w:val="-7"/>
          <w:sz w:val="18"/>
        </w:rPr>
        <w:t> </w:t>
      </w:r>
      <w:r>
        <w:rPr>
          <w:sz w:val="18"/>
        </w:rPr>
        <w:t>your</w:t>
      </w:r>
      <w:r>
        <w:rPr>
          <w:spacing w:val="-7"/>
          <w:sz w:val="18"/>
        </w:rPr>
        <w:t> </w:t>
      </w:r>
      <w:r>
        <w:rPr>
          <w:sz w:val="18"/>
        </w:rPr>
        <w:t>organisation</w:t>
      </w:r>
      <w:r>
        <w:rPr>
          <w:spacing w:val="-7"/>
          <w:sz w:val="18"/>
        </w:rPr>
        <w:t> </w:t>
      </w:r>
      <w:r>
        <w:rPr>
          <w:sz w:val="18"/>
        </w:rPr>
        <w:t>identify</w:t>
      </w:r>
      <w:r>
        <w:rPr>
          <w:spacing w:val="-7"/>
          <w:sz w:val="18"/>
        </w:rPr>
        <w:t> </w:t>
      </w:r>
      <w:r>
        <w:rPr>
          <w:sz w:val="18"/>
        </w:rPr>
        <w:t>and</w:t>
      </w:r>
      <w:r>
        <w:rPr>
          <w:spacing w:val="-7"/>
          <w:sz w:val="18"/>
        </w:rPr>
        <w:t> </w:t>
      </w:r>
      <w:r>
        <w:rPr>
          <w:sz w:val="18"/>
        </w:rPr>
        <w:t>manage</w:t>
      </w:r>
      <w:r>
        <w:rPr>
          <w:spacing w:val="-7"/>
          <w:sz w:val="18"/>
        </w:rPr>
        <w:t> </w:t>
      </w:r>
      <w:r>
        <w:rPr>
          <w:sz w:val="18"/>
        </w:rPr>
        <w:t>the</w:t>
      </w:r>
      <w:r>
        <w:rPr>
          <w:spacing w:val="-7"/>
          <w:sz w:val="18"/>
        </w:rPr>
        <w:t> </w:t>
      </w:r>
      <w:r>
        <w:rPr>
          <w:sz w:val="18"/>
        </w:rPr>
        <w:t>ES</w:t>
      </w:r>
      <w:r>
        <w:rPr>
          <w:sz w:val="18"/>
        </w:rPr>
        <w:t>G risks, opportunities and impacts connected to its internal operations?</w:t>
      </w:r>
    </w:p>
    <w:p>
      <w:pPr>
        <w:spacing w:before="57"/>
        <w:ind w:left="610" w:right="0" w:firstLine="0"/>
        <w:jc w:val="left"/>
        <w:rPr>
          <w:i/>
          <w:sz w:val="18"/>
        </w:rPr>
      </w:pPr>
      <w:r>
        <w:rPr>
          <w:i/>
          <w:sz w:val="18"/>
        </w:rPr>
        <w:t>If so, please provide a brief overview. Examples may include initiatives to reduce the organisation’s carbon footprint</w:t>
      </w:r>
      <w:r>
        <w:rPr>
          <w:i/>
          <w:spacing w:val="-6"/>
          <w:sz w:val="18"/>
        </w:rPr>
        <w:t> </w:t>
      </w:r>
      <w:r>
        <w:rPr>
          <w:i/>
          <w:sz w:val="18"/>
        </w:rPr>
        <w:t>and</w:t>
      </w:r>
      <w:r>
        <w:rPr>
          <w:i/>
          <w:spacing w:val="-6"/>
          <w:sz w:val="18"/>
        </w:rPr>
        <w:t> </w:t>
      </w:r>
      <w:r>
        <w:rPr>
          <w:i/>
          <w:sz w:val="18"/>
        </w:rPr>
        <w:t>to</w:t>
      </w:r>
      <w:r>
        <w:rPr>
          <w:i/>
          <w:spacing w:val="-6"/>
          <w:sz w:val="18"/>
        </w:rPr>
        <w:t> </w:t>
      </w:r>
      <w:r>
        <w:rPr>
          <w:i/>
          <w:sz w:val="18"/>
        </w:rPr>
        <w:t>enhance</w:t>
      </w:r>
      <w:r>
        <w:rPr>
          <w:i/>
          <w:spacing w:val="-6"/>
          <w:sz w:val="18"/>
        </w:rPr>
        <w:t> </w:t>
      </w:r>
      <w:r>
        <w:rPr>
          <w:i/>
          <w:sz w:val="18"/>
        </w:rPr>
        <w:t>the</w:t>
      </w:r>
      <w:r>
        <w:rPr>
          <w:i/>
          <w:spacing w:val="-6"/>
          <w:sz w:val="18"/>
        </w:rPr>
        <w:t> </w:t>
      </w:r>
      <w:r>
        <w:rPr>
          <w:i/>
          <w:sz w:val="18"/>
        </w:rPr>
        <w:t>diversity</w:t>
      </w:r>
      <w:r>
        <w:rPr>
          <w:i/>
          <w:spacing w:val="-6"/>
          <w:sz w:val="18"/>
        </w:rPr>
        <w:t> </w:t>
      </w:r>
      <w:r>
        <w:rPr>
          <w:i/>
          <w:sz w:val="18"/>
        </w:rPr>
        <w:t>of</w:t>
      </w:r>
      <w:r>
        <w:rPr>
          <w:i/>
          <w:spacing w:val="-6"/>
          <w:sz w:val="18"/>
        </w:rPr>
        <w:t> </w:t>
      </w:r>
      <w:r>
        <w:rPr>
          <w:i/>
          <w:sz w:val="18"/>
        </w:rPr>
        <w:t>its</w:t>
      </w:r>
      <w:r>
        <w:rPr>
          <w:i/>
          <w:spacing w:val="-6"/>
          <w:sz w:val="18"/>
        </w:rPr>
        <w:t> </w:t>
      </w:r>
      <w:r>
        <w:rPr>
          <w:i/>
          <w:sz w:val="18"/>
        </w:rPr>
        <w:t>investment </w:t>
      </w:r>
      <w:r>
        <w:rPr>
          <w:i/>
          <w:spacing w:val="-2"/>
          <w:sz w:val="18"/>
        </w:rPr>
        <w:t>teams.</w:t>
      </w:r>
    </w:p>
    <w:p>
      <w:pPr>
        <w:spacing w:line="240" w:lineRule="auto" w:before="0"/>
        <w:rPr>
          <w:i/>
          <w:sz w:val="24"/>
        </w:rPr>
      </w:pPr>
    </w:p>
    <w:p>
      <w:pPr>
        <w:spacing w:line="240" w:lineRule="auto" w:before="3"/>
        <w:rPr>
          <w:i/>
          <w:sz w:val="18"/>
        </w:rPr>
      </w:pPr>
    </w:p>
    <w:p>
      <w:pPr>
        <w:pStyle w:val="Heading2"/>
        <w:numPr>
          <w:ilvl w:val="0"/>
          <w:numId w:val="2"/>
        </w:numPr>
        <w:tabs>
          <w:tab w:pos="527" w:val="left" w:leader="none"/>
        </w:tabs>
        <w:spacing w:line="240" w:lineRule="auto" w:before="0" w:after="0"/>
        <w:ind w:left="526" w:right="0" w:hanging="257"/>
        <w:jc w:val="left"/>
      </w:pPr>
      <w:r>
        <w:rPr>
          <w:color w:val="009FE3"/>
        </w:rPr>
        <w:t>ADDITIONAL </w:t>
      </w:r>
      <w:r>
        <w:rPr>
          <w:color w:val="009FE3"/>
          <w:spacing w:val="-2"/>
        </w:rPr>
        <w:t>INFORMATION</w:t>
      </w:r>
    </w:p>
    <w:p>
      <w:pPr>
        <w:pStyle w:val="BodyText"/>
        <w:spacing w:before="7"/>
        <w:rPr>
          <w:rFonts w:ascii="AlrightSans-Medium"/>
          <w:sz w:val="17"/>
        </w:rPr>
      </w:pPr>
      <w:r>
        <w:rPr/>
        <w:pict>
          <v:shape style="position:absolute;margin-left:313.477997pt;margin-top:12.003pt;width:253.25pt;height:40.35pt;mso-position-horizontal-relative:page;mso-position-vertical-relative:paragraph;z-index:-15712256;mso-wrap-distance-left:0;mso-wrap-distance-right:0" type="#_x0000_t202" id="docshape67" filled="true" fillcolor="#bce4fa" stroked="true" strokeweight=".5pt" strokecolor="#009fe3">
            <v:textbox inset="0,0,0,0">
              <w:txbxContent>
                <w:p>
                  <w:pPr>
                    <w:pStyle w:val="BodyText"/>
                    <w:spacing w:before="77"/>
                    <w:ind w:left="113" w:right="224"/>
                    <w:rPr>
                      <w:color w:val="000000"/>
                    </w:rPr>
                  </w:pPr>
                  <w:r>
                    <w:rPr>
                      <w:color w:val="000000"/>
                    </w:rPr>
                    <w:t>The</w:t>
                  </w:r>
                  <w:r>
                    <w:rPr>
                      <w:color w:val="000000"/>
                      <w:spacing w:val="-8"/>
                    </w:rPr>
                    <w:t> </w:t>
                  </w:r>
                  <w:r>
                    <w:rPr>
                      <w:color w:val="000000"/>
                    </w:rPr>
                    <w:t>question</w:t>
                  </w:r>
                  <w:r>
                    <w:rPr>
                      <w:color w:val="000000"/>
                      <w:spacing w:val="-8"/>
                    </w:rPr>
                    <w:t> </w:t>
                  </w:r>
                  <w:r>
                    <w:rPr>
                      <w:color w:val="000000"/>
                    </w:rPr>
                    <w:t>in</w:t>
                  </w:r>
                  <w:r>
                    <w:rPr>
                      <w:color w:val="000000"/>
                      <w:spacing w:val="-8"/>
                    </w:rPr>
                    <w:t> </w:t>
                  </w:r>
                  <w:r>
                    <w:rPr>
                      <w:color w:val="000000"/>
                    </w:rPr>
                    <w:t>this</w:t>
                  </w:r>
                  <w:r>
                    <w:rPr>
                      <w:color w:val="000000"/>
                      <w:spacing w:val="-8"/>
                    </w:rPr>
                    <w:t> </w:t>
                  </w:r>
                  <w:r>
                    <w:rPr>
                      <w:color w:val="000000"/>
                    </w:rPr>
                    <w:t>sub-section</w:t>
                  </w:r>
                  <w:r>
                    <w:rPr>
                      <w:color w:val="000000"/>
                      <w:spacing w:val="-8"/>
                    </w:rPr>
                    <w:t> </w:t>
                  </w:r>
                  <w:r>
                    <w:rPr>
                      <w:color w:val="000000"/>
                    </w:rPr>
                    <w:t>asks</w:t>
                  </w:r>
                  <w:r>
                    <w:rPr>
                      <w:color w:val="000000"/>
                      <w:spacing w:val="-8"/>
                    </w:rPr>
                    <w:t> </w:t>
                  </w:r>
                  <w:r>
                    <w:rPr>
                      <w:color w:val="000000"/>
                    </w:rPr>
                    <w:t>for</w:t>
                  </w:r>
                  <w:r>
                    <w:rPr>
                      <w:color w:val="000000"/>
                      <w:spacing w:val="-8"/>
                    </w:rPr>
                    <w:t> </w:t>
                  </w:r>
                  <w:r>
                    <w:rPr>
                      <w:color w:val="000000"/>
                    </w:rPr>
                    <w:t>information about the organisation-level and / or strategy-level approach to responsible investment.</w:t>
                  </w:r>
                </w:p>
              </w:txbxContent>
            </v:textbox>
            <v:fill type="solid"/>
            <v:stroke dashstyle="solid"/>
            <w10:wrap type="topAndBottom"/>
          </v:shape>
        </w:pict>
      </w:r>
    </w:p>
    <w:p>
      <w:pPr>
        <w:pStyle w:val="ListParagraph"/>
        <w:numPr>
          <w:ilvl w:val="1"/>
          <w:numId w:val="2"/>
        </w:numPr>
        <w:tabs>
          <w:tab w:pos="611" w:val="left" w:leader="none"/>
        </w:tabs>
        <w:spacing w:line="240" w:lineRule="auto" w:before="200" w:after="0"/>
        <w:ind w:left="610" w:right="1014" w:hanging="341"/>
        <w:jc w:val="both"/>
        <w:rPr>
          <w:sz w:val="18"/>
        </w:rPr>
      </w:pPr>
      <w:r>
        <w:rPr>
          <w:sz w:val="18"/>
        </w:rPr>
        <w:t>Is</w:t>
      </w:r>
      <w:r>
        <w:rPr>
          <w:spacing w:val="-9"/>
          <w:sz w:val="18"/>
        </w:rPr>
        <w:t> </w:t>
      </w:r>
      <w:r>
        <w:rPr>
          <w:sz w:val="18"/>
        </w:rPr>
        <w:t>there</w:t>
      </w:r>
      <w:r>
        <w:rPr>
          <w:spacing w:val="-9"/>
          <w:sz w:val="18"/>
        </w:rPr>
        <w:t> </w:t>
      </w:r>
      <w:r>
        <w:rPr>
          <w:sz w:val="18"/>
        </w:rPr>
        <w:t>any</w:t>
      </w:r>
      <w:r>
        <w:rPr>
          <w:spacing w:val="-9"/>
          <w:sz w:val="18"/>
        </w:rPr>
        <w:t> </w:t>
      </w:r>
      <w:r>
        <w:rPr>
          <w:sz w:val="18"/>
        </w:rPr>
        <w:t>information</w:t>
      </w:r>
      <w:r>
        <w:rPr>
          <w:spacing w:val="-9"/>
          <w:sz w:val="18"/>
        </w:rPr>
        <w:t> </w:t>
      </w:r>
      <w:r>
        <w:rPr>
          <w:sz w:val="18"/>
        </w:rPr>
        <w:t>on</w:t>
      </w:r>
      <w:r>
        <w:rPr>
          <w:spacing w:val="-9"/>
          <w:sz w:val="18"/>
        </w:rPr>
        <w:t> </w:t>
      </w:r>
      <w:r>
        <w:rPr>
          <w:sz w:val="18"/>
        </w:rPr>
        <w:t>your</w:t>
      </w:r>
      <w:r>
        <w:rPr>
          <w:spacing w:val="-9"/>
          <w:sz w:val="18"/>
        </w:rPr>
        <w:t> </w:t>
      </w:r>
      <w:r>
        <w:rPr>
          <w:sz w:val="18"/>
        </w:rPr>
        <w:t>responsible investment</w:t>
      </w:r>
      <w:r>
        <w:rPr>
          <w:spacing w:val="-11"/>
          <w:sz w:val="18"/>
        </w:rPr>
        <w:t> </w:t>
      </w:r>
      <w:r>
        <w:rPr>
          <w:sz w:val="18"/>
        </w:rPr>
        <w:t>approach</w:t>
      </w:r>
      <w:r>
        <w:rPr>
          <w:spacing w:val="-11"/>
          <w:sz w:val="18"/>
        </w:rPr>
        <w:t> </w:t>
      </w:r>
      <w:r>
        <w:rPr>
          <w:sz w:val="18"/>
        </w:rPr>
        <w:t>not</w:t>
      </w:r>
      <w:r>
        <w:rPr>
          <w:spacing w:val="-11"/>
          <w:sz w:val="18"/>
        </w:rPr>
        <w:t> </w:t>
      </w:r>
      <w:r>
        <w:rPr>
          <w:sz w:val="18"/>
        </w:rPr>
        <w:t>otherwise</w:t>
      </w:r>
      <w:r>
        <w:rPr>
          <w:spacing w:val="-11"/>
          <w:sz w:val="18"/>
        </w:rPr>
        <w:t> </w:t>
      </w:r>
      <w:r>
        <w:rPr>
          <w:sz w:val="18"/>
        </w:rPr>
        <w:t>covered in the DDQ that you would like to share?</w:t>
      </w:r>
    </w:p>
    <w:p>
      <w:pPr>
        <w:spacing w:after="0" w:line="240" w:lineRule="auto"/>
        <w:jc w:val="both"/>
        <w:rPr>
          <w:sz w:val="18"/>
        </w:rPr>
        <w:sectPr>
          <w:type w:val="continuous"/>
          <w:pgSz w:w="11910" w:h="16840"/>
          <w:pgMar w:top="1920" w:bottom="280" w:left="580" w:right="460"/>
          <w:cols w:num="2" w:equalWidth="0">
            <w:col w:w="5346" w:space="68"/>
            <w:col w:w="5456"/>
          </w:cols>
        </w:sectPr>
      </w:pPr>
    </w:p>
    <w:p>
      <w:pPr>
        <w:pStyle w:val="BodyText"/>
        <w:rPr>
          <w:sz w:val="20"/>
        </w:rPr>
      </w:pPr>
      <w:r>
        <w:rPr/>
        <w:pict>
          <v:rect style="position:absolute;margin-left:0pt;margin-top:0pt;width:595.276001pt;height:841.890015pt;mso-position-horizontal-relative:page;mso-position-vertical-relative:page;z-index:-16165376" id="docshape68" filled="true" fillcolor="#dff2fd" stroked="false">
            <v:fill type="solid"/>
            <w10:wrap type="none"/>
          </v:rect>
        </w:pict>
      </w:r>
      <w:r>
        <w:rPr/>
        <w:pict>
          <v:group style="position:absolute;margin-left:572.598022pt;margin-top:807.874023pt;width:22.7pt;height:22.7pt;mso-position-horizontal-relative:page;mso-position-vertical-relative:page;z-index:15746560" id="docshapegroup69" coordorigin="11452,16157" coordsize="454,454">
            <v:rect style="position:absolute;left:11451;top:16157;width:454;height:454" id="docshape70" filled="true" fillcolor="#009fe3" stroked="false">
              <v:fill type="solid"/>
            </v:rect>
            <v:shape style="position:absolute;left:11451;top:16157;width:454;height:454" type="#_x0000_t202" id="docshape71" filled="false" stroked="false">
              <v:textbox inset="0,0,0,0">
                <w:txbxContent>
                  <w:p>
                    <w:pPr>
                      <w:spacing w:before="127"/>
                      <w:ind w:left="0" w:right="0" w:firstLine="0"/>
                      <w:jc w:val="center"/>
                      <w:rPr>
                        <w:rFonts w:ascii="Alright Sans"/>
                        <w:sz w:val="16"/>
                      </w:rPr>
                    </w:pPr>
                    <w:r>
                      <w:rPr>
                        <w:rFonts w:ascii="Alright Sans"/>
                        <w:color w:val="FFFFFF"/>
                        <w:sz w:val="16"/>
                      </w:rPr>
                      <w:t>5</w:t>
                    </w:r>
                  </w:p>
                </w:txbxContent>
              </v:textbox>
              <w10:wrap type="none"/>
            </v:shape>
            <w10:wrap type="none"/>
          </v:group>
        </w:pict>
      </w:r>
      <w:r>
        <w:rPr/>
        <w:pict>
          <v:rect style="position:absolute;margin-left:-.000012pt;margin-top:38.267914pt;width:284.882112pt;height:.5pt;mso-position-horizontal-relative:page;mso-position-vertical-relative:page;z-index:15747072" id="docshape72" filled="true" fillcolor="#9d9d9c"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after="1"/>
        <w:rPr>
          <w:sz w:val="16"/>
        </w:rPr>
      </w:pPr>
    </w:p>
    <w:p>
      <w:pPr>
        <w:pStyle w:val="BodyText"/>
        <w:spacing w:line="20" w:lineRule="exact"/>
        <w:ind w:left="270"/>
        <w:rPr>
          <w:sz w:val="2"/>
        </w:rPr>
      </w:pPr>
      <w:r>
        <w:rPr>
          <w:sz w:val="2"/>
        </w:rPr>
        <w:pict>
          <v:group style="width:125.45pt;height:.5pt;mso-position-horizontal-relative:char;mso-position-vertical-relative:line" id="docshapegroup73" coordorigin="0,0" coordsize="2509,10">
            <v:line style="position:absolute" from="0,5" to="2509,5" stroked="true" strokeweight=".5pt" strokecolor="#575756">
              <v:stroke dashstyle="solid"/>
            </v:line>
          </v:group>
        </w:pict>
      </w:r>
      <w:r>
        <w:rPr>
          <w:sz w:val="2"/>
        </w:rPr>
      </w:r>
    </w:p>
    <w:p>
      <w:pPr>
        <w:pStyle w:val="BodyText"/>
        <w:spacing w:before="11"/>
        <w:rPr>
          <w:sz w:val="5"/>
        </w:rPr>
      </w:pPr>
    </w:p>
    <w:p>
      <w:pPr>
        <w:spacing w:before="108"/>
        <w:ind w:left="497" w:right="0" w:hanging="227"/>
        <w:jc w:val="left"/>
        <w:rPr>
          <w:rFonts w:ascii="Alright Sans"/>
          <w:sz w:val="12"/>
        </w:rPr>
      </w:pPr>
      <w:r>
        <w:rPr>
          <w:rFonts w:ascii="Alright Sans"/>
          <w:color w:val="575756"/>
          <w:sz w:val="12"/>
        </w:rPr>
        <w:t>1</w:t>
      </w:r>
      <w:r>
        <w:rPr>
          <w:rFonts w:ascii="Alright Sans"/>
          <w:color w:val="575756"/>
          <w:spacing w:val="135"/>
          <w:sz w:val="12"/>
        </w:rPr>
        <w:t> </w:t>
      </w:r>
      <w:hyperlink r:id="rId20">
        <w:r>
          <w:rPr>
            <w:rFonts w:ascii="Alright Sans"/>
            <w:color w:val="009FE3"/>
            <w:sz w:val="12"/>
            <w:u w:val="single" w:color="009FE3"/>
          </w:rPr>
          <w:t>The</w:t>
        </w:r>
        <w:r>
          <w:rPr>
            <w:rFonts w:ascii="Alright Sans"/>
            <w:color w:val="009FE3"/>
            <w:spacing w:val="-3"/>
            <w:sz w:val="12"/>
            <w:u w:val="single" w:color="009FE3"/>
          </w:rPr>
          <w:t> </w:t>
        </w:r>
        <w:r>
          <w:rPr>
            <w:rFonts w:ascii="Alright Sans"/>
            <w:color w:val="009FE3"/>
            <w:sz w:val="12"/>
            <w:u w:val="single" w:color="009FE3"/>
          </w:rPr>
          <w:t>Sustainability-Linked</w:t>
        </w:r>
        <w:r>
          <w:rPr>
            <w:rFonts w:ascii="Alright Sans"/>
            <w:color w:val="009FE3"/>
            <w:spacing w:val="-3"/>
            <w:sz w:val="12"/>
            <w:u w:val="single" w:color="009FE3"/>
          </w:rPr>
          <w:t> </w:t>
        </w:r>
        <w:r>
          <w:rPr>
            <w:rFonts w:ascii="Alright Sans"/>
            <w:color w:val="009FE3"/>
            <w:sz w:val="12"/>
            <w:u w:val="single" w:color="009FE3"/>
          </w:rPr>
          <w:t>Loan</w:t>
        </w:r>
        <w:r>
          <w:rPr>
            <w:rFonts w:ascii="Alright Sans"/>
            <w:color w:val="009FE3"/>
            <w:spacing w:val="-3"/>
            <w:sz w:val="12"/>
            <w:u w:val="single" w:color="009FE3"/>
          </w:rPr>
          <w:t> </w:t>
        </w:r>
        <w:r>
          <w:rPr>
            <w:rFonts w:ascii="Alright Sans"/>
            <w:color w:val="009FE3"/>
            <w:sz w:val="12"/>
            <w:u w:val="single" w:color="009FE3"/>
          </w:rPr>
          <w:t>Principles</w:t>
        </w:r>
      </w:hyperlink>
      <w:r>
        <w:rPr>
          <w:rFonts w:ascii="Alright Sans"/>
          <w:color w:val="009FE3"/>
          <w:spacing w:val="-3"/>
          <w:sz w:val="12"/>
        </w:rPr>
        <w:t> </w:t>
      </w:r>
      <w:r>
        <w:rPr>
          <w:rFonts w:ascii="Alright Sans"/>
          <w:color w:val="575756"/>
          <w:sz w:val="12"/>
        </w:rPr>
        <w:t>define</w:t>
      </w:r>
      <w:r>
        <w:rPr>
          <w:rFonts w:ascii="Alright Sans"/>
          <w:color w:val="575756"/>
          <w:spacing w:val="-3"/>
          <w:sz w:val="12"/>
        </w:rPr>
        <w:t> </w:t>
      </w:r>
      <w:r>
        <w:rPr>
          <w:rFonts w:ascii="Alright Sans"/>
          <w:color w:val="575756"/>
          <w:sz w:val="12"/>
        </w:rPr>
        <w:t>SLLs</w:t>
      </w:r>
      <w:r>
        <w:rPr>
          <w:rFonts w:ascii="Alright Sans"/>
          <w:color w:val="575756"/>
          <w:spacing w:val="-3"/>
          <w:sz w:val="12"/>
        </w:rPr>
        <w:t> </w:t>
      </w:r>
      <w:r>
        <w:rPr>
          <w:rFonts w:ascii="Alright Sans"/>
          <w:color w:val="575756"/>
          <w:sz w:val="12"/>
        </w:rPr>
        <w:t>as</w:t>
      </w:r>
      <w:r>
        <w:rPr>
          <w:rFonts w:ascii="Alright Sans"/>
          <w:color w:val="575756"/>
          <w:spacing w:val="-3"/>
          <w:sz w:val="12"/>
        </w:rPr>
        <w:t> </w:t>
      </w:r>
      <w:r>
        <w:rPr>
          <w:rFonts w:ascii="Alright Sans"/>
          <w:color w:val="575756"/>
          <w:sz w:val="12"/>
        </w:rPr>
        <w:t>loan</w:t>
      </w:r>
      <w:r>
        <w:rPr>
          <w:rFonts w:ascii="Alright Sans"/>
          <w:color w:val="575756"/>
          <w:spacing w:val="-3"/>
          <w:sz w:val="12"/>
        </w:rPr>
        <w:t> </w:t>
      </w:r>
      <w:r>
        <w:rPr>
          <w:rFonts w:ascii="Alright Sans"/>
          <w:color w:val="575756"/>
          <w:sz w:val="12"/>
        </w:rPr>
        <w:t>instruments</w:t>
      </w:r>
      <w:r>
        <w:rPr>
          <w:rFonts w:ascii="Alright Sans"/>
          <w:color w:val="575756"/>
          <w:spacing w:val="-3"/>
          <w:sz w:val="12"/>
        </w:rPr>
        <w:t> </w:t>
      </w:r>
      <w:r>
        <w:rPr>
          <w:rFonts w:ascii="Alright Sans"/>
          <w:color w:val="575756"/>
          <w:sz w:val="12"/>
        </w:rPr>
        <w:t>and</w:t>
      </w:r>
      <w:r>
        <w:rPr>
          <w:rFonts w:ascii="Alright Sans"/>
          <w:color w:val="575756"/>
          <w:spacing w:val="-3"/>
          <w:sz w:val="12"/>
        </w:rPr>
        <w:t> </w:t>
      </w:r>
      <w:r>
        <w:rPr>
          <w:rFonts w:ascii="Alright Sans"/>
          <w:color w:val="575756"/>
          <w:sz w:val="12"/>
        </w:rPr>
        <w:t>/</w:t>
      </w:r>
      <w:r>
        <w:rPr>
          <w:rFonts w:ascii="Alright Sans"/>
          <w:color w:val="575756"/>
          <w:spacing w:val="-3"/>
          <w:sz w:val="12"/>
        </w:rPr>
        <w:t> </w:t>
      </w:r>
      <w:r>
        <w:rPr>
          <w:rFonts w:ascii="Alright Sans"/>
          <w:color w:val="575756"/>
          <w:sz w:val="12"/>
        </w:rPr>
        <w:t>or</w:t>
      </w:r>
      <w:r>
        <w:rPr>
          <w:rFonts w:ascii="Alright Sans"/>
          <w:color w:val="575756"/>
          <w:spacing w:val="-3"/>
          <w:sz w:val="12"/>
        </w:rPr>
        <w:t> </w:t>
      </w:r>
      <w:r>
        <w:rPr>
          <w:rFonts w:ascii="Alright Sans"/>
          <w:color w:val="575756"/>
          <w:sz w:val="12"/>
        </w:rPr>
        <w:t>contingent</w:t>
      </w:r>
      <w:r>
        <w:rPr>
          <w:rFonts w:ascii="Alright Sans"/>
          <w:color w:val="575756"/>
          <w:spacing w:val="-3"/>
          <w:sz w:val="12"/>
        </w:rPr>
        <w:t> </w:t>
      </w:r>
      <w:r>
        <w:rPr>
          <w:rFonts w:ascii="Alright Sans"/>
          <w:color w:val="575756"/>
          <w:sz w:val="12"/>
        </w:rPr>
        <w:t>facilities</w:t>
      </w:r>
      <w:r>
        <w:rPr>
          <w:rFonts w:ascii="Alright Sans"/>
          <w:color w:val="575756"/>
          <w:spacing w:val="-3"/>
          <w:sz w:val="12"/>
        </w:rPr>
        <w:t> </w:t>
      </w:r>
      <w:r>
        <w:rPr>
          <w:rFonts w:ascii="Alright Sans"/>
          <w:color w:val="575756"/>
          <w:sz w:val="12"/>
        </w:rPr>
        <w:t>(such</w:t>
      </w:r>
      <w:r>
        <w:rPr>
          <w:rFonts w:ascii="Alright Sans"/>
          <w:color w:val="575756"/>
          <w:spacing w:val="-3"/>
          <w:sz w:val="12"/>
        </w:rPr>
        <w:t> </w:t>
      </w:r>
      <w:r>
        <w:rPr>
          <w:rFonts w:ascii="Alright Sans"/>
          <w:color w:val="575756"/>
          <w:sz w:val="12"/>
        </w:rPr>
        <w:t>as</w:t>
      </w:r>
      <w:r>
        <w:rPr>
          <w:rFonts w:ascii="Alright Sans"/>
          <w:color w:val="575756"/>
          <w:spacing w:val="-3"/>
          <w:sz w:val="12"/>
        </w:rPr>
        <w:t> </w:t>
      </w:r>
      <w:r>
        <w:rPr>
          <w:rFonts w:ascii="Alright Sans"/>
          <w:color w:val="575756"/>
          <w:sz w:val="12"/>
        </w:rPr>
        <w:t>bonding</w:t>
      </w:r>
      <w:r>
        <w:rPr>
          <w:rFonts w:ascii="Alright Sans"/>
          <w:color w:val="575756"/>
          <w:spacing w:val="-3"/>
          <w:sz w:val="12"/>
        </w:rPr>
        <w:t> </w:t>
      </w:r>
      <w:r>
        <w:rPr>
          <w:rFonts w:ascii="Alright Sans"/>
          <w:color w:val="575756"/>
          <w:sz w:val="12"/>
        </w:rPr>
        <w:t>lines,</w:t>
      </w:r>
      <w:r>
        <w:rPr>
          <w:rFonts w:ascii="Alright Sans"/>
          <w:color w:val="575756"/>
          <w:spacing w:val="-3"/>
          <w:sz w:val="12"/>
        </w:rPr>
        <w:t> </w:t>
      </w:r>
      <w:r>
        <w:rPr>
          <w:rFonts w:ascii="Alright Sans"/>
          <w:color w:val="575756"/>
          <w:sz w:val="12"/>
        </w:rPr>
        <w:t>guarantee</w:t>
      </w:r>
      <w:r>
        <w:rPr>
          <w:rFonts w:ascii="Alright Sans"/>
          <w:color w:val="575756"/>
          <w:spacing w:val="-3"/>
          <w:sz w:val="12"/>
        </w:rPr>
        <w:t> </w:t>
      </w:r>
      <w:r>
        <w:rPr>
          <w:rFonts w:ascii="Alright Sans"/>
          <w:color w:val="575756"/>
          <w:sz w:val="12"/>
        </w:rPr>
        <w:t>lines</w:t>
      </w:r>
      <w:r>
        <w:rPr>
          <w:rFonts w:ascii="Alright Sans"/>
          <w:color w:val="575756"/>
          <w:spacing w:val="-3"/>
          <w:sz w:val="12"/>
        </w:rPr>
        <w:t> </w:t>
      </w:r>
      <w:r>
        <w:rPr>
          <w:rFonts w:ascii="Alright Sans"/>
          <w:color w:val="575756"/>
          <w:sz w:val="12"/>
        </w:rPr>
        <w:t>or</w:t>
      </w:r>
      <w:r>
        <w:rPr>
          <w:rFonts w:ascii="Alright Sans"/>
          <w:color w:val="575756"/>
          <w:spacing w:val="-3"/>
          <w:sz w:val="12"/>
        </w:rPr>
        <w:t> </w:t>
      </w:r>
      <w:r>
        <w:rPr>
          <w:rFonts w:ascii="Alright Sans"/>
          <w:color w:val="575756"/>
          <w:sz w:val="12"/>
        </w:rPr>
        <w:t>letters</w:t>
      </w:r>
      <w:r>
        <w:rPr>
          <w:rFonts w:ascii="Alright Sans"/>
          <w:color w:val="575756"/>
          <w:spacing w:val="-3"/>
          <w:sz w:val="12"/>
        </w:rPr>
        <w:t> </w:t>
      </w:r>
      <w:r>
        <w:rPr>
          <w:rFonts w:ascii="Alright Sans"/>
          <w:color w:val="575756"/>
          <w:sz w:val="12"/>
        </w:rPr>
        <w:t>of</w:t>
      </w:r>
      <w:r>
        <w:rPr>
          <w:rFonts w:ascii="Alright Sans"/>
          <w:color w:val="575756"/>
          <w:spacing w:val="-3"/>
          <w:sz w:val="12"/>
        </w:rPr>
        <w:t> </w:t>
      </w:r>
      <w:r>
        <w:rPr>
          <w:rFonts w:ascii="Alright Sans"/>
          <w:color w:val="575756"/>
          <w:sz w:val="12"/>
        </w:rPr>
        <w:t>credit)</w:t>
      </w:r>
      <w:r>
        <w:rPr>
          <w:rFonts w:ascii="Alright Sans"/>
          <w:color w:val="575756"/>
          <w:spacing w:val="-3"/>
          <w:sz w:val="12"/>
        </w:rPr>
        <w:t> </w:t>
      </w:r>
      <w:r>
        <w:rPr>
          <w:rFonts w:ascii="Alright Sans"/>
          <w:color w:val="575756"/>
          <w:sz w:val="12"/>
        </w:rPr>
        <w:t>for</w:t>
      </w:r>
      <w:r>
        <w:rPr>
          <w:rFonts w:ascii="Alright Sans"/>
          <w:color w:val="575756"/>
          <w:spacing w:val="-3"/>
          <w:sz w:val="12"/>
        </w:rPr>
        <w:t> </w:t>
      </w:r>
      <w:r>
        <w:rPr>
          <w:rFonts w:ascii="Alright Sans"/>
          <w:color w:val="575756"/>
          <w:sz w:val="12"/>
        </w:rPr>
        <w:t>which</w:t>
      </w:r>
      <w:r>
        <w:rPr>
          <w:rFonts w:ascii="Alright Sans"/>
          <w:color w:val="575756"/>
          <w:spacing w:val="-3"/>
          <w:sz w:val="12"/>
        </w:rPr>
        <w:t> </w:t>
      </w:r>
      <w:r>
        <w:rPr>
          <w:rFonts w:ascii="Alright Sans"/>
          <w:color w:val="575756"/>
          <w:sz w:val="12"/>
        </w:rPr>
        <w:t>the</w:t>
      </w:r>
      <w:r>
        <w:rPr>
          <w:rFonts w:ascii="Alright Sans"/>
          <w:color w:val="575756"/>
          <w:spacing w:val="-3"/>
          <w:sz w:val="12"/>
        </w:rPr>
        <w:t> </w:t>
      </w:r>
      <w:r>
        <w:rPr>
          <w:rFonts w:ascii="Alright Sans"/>
          <w:color w:val="575756"/>
          <w:sz w:val="12"/>
        </w:rPr>
        <w:t>economic</w:t>
      </w:r>
      <w:r>
        <w:rPr>
          <w:rFonts w:ascii="Alright Sans"/>
          <w:color w:val="575756"/>
          <w:spacing w:val="40"/>
          <w:sz w:val="12"/>
        </w:rPr>
        <w:t> </w:t>
      </w:r>
      <w:r>
        <w:rPr>
          <w:rFonts w:ascii="Alright Sans"/>
          <w:color w:val="575756"/>
          <w:sz w:val="12"/>
        </w:rPr>
        <w:t>characteristics can vary depending on whether the borrower achieves ambitious, material and quantifiable predetermined sustainability performance objectives</w:t>
      </w:r>
    </w:p>
    <w:p>
      <w:pPr>
        <w:spacing w:after="0"/>
        <w:jc w:val="left"/>
        <w:rPr>
          <w:rFonts w:ascii="Alright Sans"/>
          <w:sz w:val="12"/>
        </w:rPr>
        <w:sectPr>
          <w:type w:val="continuous"/>
          <w:pgSz w:w="11910" w:h="16840"/>
          <w:pgMar w:top="1920" w:bottom="280" w:left="580" w:right="460"/>
        </w:sectPr>
      </w:pPr>
    </w:p>
    <w:p>
      <w:pPr>
        <w:pStyle w:val="BodyText"/>
        <w:rPr>
          <w:rFonts w:ascii="Alright Sans"/>
          <w:sz w:val="20"/>
        </w:rPr>
      </w:pPr>
      <w:r>
        <w:rPr/>
        <w:pict>
          <v:rect style="position:absolute;margin-left:34.015701pt;margin-top:38.267914pt;width:561.2603pt;height:.5pt;mso-position-horizontal-relative:page;mso-position-vertical-relative:page;z-index:15747584" id="docshape74" filled="true" fillcolor="#9d9d9c" stroked="false">
            <v:fill type="solid"/>
            <w10:wrap type="none"/>
          </v:rect>
        </w:pict>
      </w:r>
      <w:r>
        <w:rPr/>
        <w:pict>
          <v:group style="position:absolute;margin-left:0pt;margin-top:807.874023pt;width:22.7pt;height:22.7pt;mso-position-horizontal-relative:page;mso-position-vertical-relative:page;z-index:15748096" id="docshapegroup75" coordorigin="0,16157" coordsize="454,454">
            <v:rect style="position:absolute;left:0;top:16157;width:454;height:454" id="docshape76" filled="true" fillcolor="#009fe3" stroked="false">
              <v:fill type="solid"/>
            </v:rect>
            <v:shape style="position:absolute;left:0;top:16157;width:454;height:454" type="#_x0000_t202" id="docshape77" filled="false" stroked="false">
              <v:textbox inset="0,0,0,0">
                <w:txbxContent>
                  <w:p>
                    <w:pPr>
                      <w:spacing w:before="116"/>
                      <w:ind w:left="0" w:right="1" w:firstLine="0"/>
                      <w:jc w:val="center"/>
                      <w:rPr>
                        <w:rFonts w:ascii="Alright Sans"/>
                        <w:sz w:val="16"/>
                      </w:rPr>
                    </w:pPr>
                    <w:r>
                      <w:rPr>
                        <w:rFonts w:ascii="Alright Sans"/>
                        <w:color w:val="FFFFFF"/>
                        <w:sz w:val="16"/>
                      </w:rPr>
                      <w:t>6</w:t>
                    </w:r>
                  </w:p>
                </w:txbxContent>
              </v:textbox>
              <w10:wrap type="none"/>
            </v:shape>
            <w10:wrap type="none"/>
          </v:group>
        </w:pict>
      </w:r>
    </w:p>
    <w:p>
      <w:pPr>
        <w:pStyle w:val="Heading1"/>
        <w:spacing w:before="267"/>
      </w:pPr>
      <w:r>
        <w:rPr>
          <w:color w:val="007EC7"/>
          <w:spacing w:val="10"/>
        </w:rPr>
        <w:t>APPENDIX</w:t>
      </w:r>
      <w:r>
        <w:rPr>
          <w:color w:val="007EC7"/>
          <w:spacing w:val="45"/>
        </w:rPr>
        <w:t> </w:t>
      </w:r>
      <w:r>
        <w:rPr>
          <w:color w:val="007EC7"/>
        </w:rPr>
        <w:t>1:</w:t>
      </w:r>
      <w:r>
        <w:rPr>
          <w:color w:val="007EC7"/>
          <w:spacing w:val="46"/>
        </w:rPr>
        <w:t> </w:t>
      </w:r>
      <w:r>
        <w:rPr>
          <w:color w:val="007EC7"/>
        </w:rPr>
        <w:t>INDICATOR</w:t>
      </w:r>
      <w:r>
        <w:rPr>
          <w:color w:val="007EC7"/>
          <w:spacing w:val="45"/>
        </w:rPr>
        <w:t> </w:t>
      </w:r>
      <w:r>
        <w:rPr>
          <w:color w:val="007EC7"/>
          <w:spacing w:val="10"/>
        </w:rPr>
        <w:t>MAPPING</w:t>
      </w:r>
    </w:p>
    <w:p>
      <w:pPr>
        <w:pStyle w:val="BodyText"/>
        <w:rPr>
          <w:rFonts w:ascii="AlrightSans-Medium"/>
          <w:sz w:val="20"/>
        </w:rPr>
      </w:pPr>
    </w:p>
    <w:p>
      <w:pPr>
        <w:pStyle w:val="BodyText"/>
        <w:rPr>
          <w:rFonts w:ascii="AlrightSans-Medium"/>
          <w:sz w:val="20"/>
        </w:rPr>
      </w:pPr>
    </w:p>
    <w:p>
      <w:pPr>
        <w:pStyle w:val="BodyText"/>
        <w:rPr>
          <w:rFonts w:ascii="AlrightSans-Medium"/>
          <w:sz w:val="20"/>
        </w:rPr>
      </w:pPr>
    </w:p>
    <w:p>
      <w:pPr>
        <w:pStyle w:val="BodyText"/>
        <w:spacing w:before="8"/>
        <w:rPr>
          <w:rFonts w:ascii="AlrightSans-Medium"/>
          <w:sz w:val="24"/>
        </w:rPr>
      </w:pPr>
    </w:p>
    <w:p>
      <w:pPr>
        <w:pStyle w:val="BodyText"/>
        <w:spacing w:before="112"/>
        <w:ind w:left="100" w:right="830"/>
        <w:rPr>
          <w:rFonts w:ascii="Alright Sans"/>
        </w:rPr>
      </w:pPr>
      <w:r>
        <w:rPr>
          <w:rFonts w:ascii="Alright Sans"/>
        </w:rPr>
        <w:t>Below we illustrate how the questions in this DDQ align, either fully or partially, to the following indicators within the</w:t>
      </w:r>
      <w:r>
        <w:rPr>
          <w:rFonts w:ascii="Alright Sans"/>
        </w:rPr>
        <w:t> </w:t>
      </w:r>
      <w:hyperlink r:id="rId22">
        <w:r>
          <w:rPr>
            <w:rFonts w:ascii="Alright Sans"/>
            <w:color w:val="009FE3"/>
            <w:u w:val="single" w:color="009FE3"/>
          </w:rPr>
          <w:t>PRI</w:t>
        </w:r>
        <w:r>
          <w:rPr>
            <w:rFonts w:ascii="Alright Sans"/>
            <w:color w:val="009FE3"/>
            <w:spacing w:val="-6"/>
            <w:u w:val="single" w:color="009FE3"/>
          </w:rPr>
          <w:t> </w:t>
        </w:r>
        <w:r>
          <w:rPr>
            <w:rFonts w:ascii="Alright Sans"/>
            <w:color w:val="009FE3"/>
            <w:u w:val="single" w:color="009FE3"/>
          </w:rPr>
          <w:t>2023</w:t>
        </w:r>
        <w:r>
          <w:rPr>
            <w:rFonts w:ascii="Alright Sans"/>
            <w:color w:val="009FE3"/>
            <w:spacing w:val="-6"/>
            <w:u w:val="single" w:color="009FE3"/>
          </w:rPr>
          <w:t> </w:t>
        </w:r>
        <w:r>
          <w:rPr>
            <w:rFonts w:ascii="Alright Sans"/>
            <w:color w:val="009FE3"/>
            <w:u w:val="single" w:color="009FE3"/>
          </w:rPr>
          <w:t>Reporting</w:t>
        </w:r>
        <w:r>
          <w:rPr>
            <w:rFonts w:ascii="Alright Sans"/>
            <w:color w:val="009FE3"/>
            <w:spacing w:val="-6"/>
            <w:u w:val="single" w:color="009FE3"/>
          </w:rPr>
          <w:t> </w:t>
        </w:r>
        <w:r>
          <w:rPr>
            <w:rFonts w:ascii="Alright Sans"/>
            <w:color w:val="009FE3"/>
            <w:u w:val="single" w:color="009FE3"/>
          </w:rPr>
          <w:t>Framework</w:t>
        </w:r>
      </w:hyperlink>
      <w:r>
        <w:rPr>
          <w:rFonts w:ascii="Alright Sans"/>
          <w:color w:val="009FE3"/>
          <w:spacing w:val="-6"/>
        </w:rPr>
        <w:t> </w:t>
      </w:r>
      <w:r>
        <w:rPr>
          <w:rFonts w:ascii="Alright Sans"/>
        </w:rPr>
        <w:t>and</w:t>
      </w:r>
      <w:r>
        <w:rPr>
          <w:rFonts w:ascii="Alright Sans"/>
          <w:spacing w:val="-6"/>
        </w:rPr>
        <w:t> </w:t>
      </w:r>
      <w:r>
        <w:rPr>
          <w:rFonts w:ascii="Alright Sans"/>
        </w:rPr>
        <w:t>the</w:t>
      </w:r>
      <w:r>
        <w:rPr>
          <w:rFonts w:ascii="Alright Sans"/>
          <w:spacing w:val="-6"/>
        </w:rPr>
        <w:t> </w:t>
      </w:r>
      <w:r>
        <w:rPr>
          <w:rFonts w:ascii="Alright Sans"/>
        </w:rPr>
        <w:t>Alternative</w:t>
      </w:r>
      <w:r>
        <w:rPr>
          <w:rFonts w:ascii="Alright Sans"/>
          <w:spacing w:val="-6"/>
        </w:rPr>
        <w:t> </w:t>
      </w:r>
      <w:r>
        <w:rPr>
          <w:rFonts w:ascii="Alright Sans"/>
        </w:rPr>
        <w:t>Credit</w:t>
      </w:r>
      <w:r>
        <w:rPr>
          <w:rFonts w:ascii="Alright Sans"/>
          <w:spacing w:val="-6"/>
        </w:rPr>
        <w:t> </w:t>
      </w:r>
      <w:r>
        <w:rPr>
          <w:rFonts w:ascii="Alright Sans"/>
        </w:rPr>
        <w:t>Council</w:t>
      </w:r>
      <w:r>
        <w:rPr>
          <w:rFonts w:ascii="Alright Sans"/>
          <w:spacing w:val="-6"/>
        </w:rPr>
        <w:t> </w:t>
      </w:r>
      <w:r>
        <w:rPr>
          <w:rFonts w:ascii="Alright Sans"/>
        </w:rPr>
        <w:t>Questionnaire</w:t>
      </w:r>
      <w:r>
        <w:rPr>
          <w:rFonts w:ascii="Alright Sans"/>
          <w:spacing w:val="-6"/>
        </w:rPr>
        <w:t> </w:t>
      </w:r>
      <w:r>
        <w:rPr>
          <w:rFonts w:ascii="Alright Sans"/>
        </w:rPr>
        <w:t>for</w:t>
      </w:r>
      <w:r>
        <w:rPr>
          <w:rFonts w:ascii="Alright Sans"/>
          <w:spacing w:val="-6"/>
        </w:rPr>
        <w:t> </w:t>
      </w:r>
      <w:r>
        <w:rPr>
          <w:rFonts w:ascii="Alright Sans"/>
        </w:rPr>
        <w:t>the</w:t>
      </w:r>
      <w:r>
        <w:rPr>
          <w:rFonts w:ascii="Alright Sans"/>
          <w:spacing w:val="-6"/>
        </w:rPr>
        <w:t> </w:t>
      </w:r>
      <w:r>
        <w:rPr>
          <w:rFonts w:ascii="Alright Sans"/>
        </w:rPr>
        <w:t>Due</w:t>
      </w:r>
      <w:r>
        <w:rPr>
          <w:rFonts w:ascii="Alright Sans"/>
          <w:spacing w:val="-6"/>
        </w:rPr>
        <w:t> </w:t>
      </w:r>
      <w:r>
        <w:rPr>
          <w:rFonts w:ascii="Alright Sans"/>
        </w:rPr>
        <w:t>Diligence</w:t>
      </w:r>
      <w:r>
        <w:rPr>
          <w:rFonts w:ascii="Alright Sans"/>
          <w:spacing w:val="-6"/>
        </w:rPr>
        <w:t> </w:t>
      </w:r>
      <w:r>
        <w:rPr>
          <w:rFonts w:ascii="Alright Sans"/>
        </w:rPr>
        <w:t>of</w:t>
      </w:r>
      <w:r>
        <w:rPr>
          <w:rFonts w:ascii="Alright Sans"/>
          <w:spacing w:val="-6"/>
        </w:rPr>
        <w:t> </w:t>
      </w:r>
      <w:r>
        <w:rPr>
          <w:rFonts w:ascii="Alright Sans"/>
        </w:rPr>
        <w:t>Private</w:t>
      </w:r>
      <w:r>
        <w:rPr>
          <w:rFonts w:ascii="Alright Sans"/>
          <w:spacing w:val="-6"/>
        </w:rPr>
        <w:t> </w:t>
      </w:r>
      <w:r>
        <w:rPr>
          <w:rFonts w:ascii="Alright Sans"/>
        </w:rPr>
        <w:t>Credit </w:t>
      </w:r>
      <w:r>
        <w:rPr>
          <w:rFonts w:ascii="Alright Sans"/>
          <w:spacing w:val="-2"/>
        </w:rPr>
        <w:t>Managers.</w:t>
      </w:r>
    </w:p>
    <w:p>
      <w:pPr>
        <w:pStyle w:val="BodyText"/>
        <w:spacing w:before="216"/>
        <w:ind w:left="100" w:right="830"/>
        <w:rPr>
          <w:rFonts w:ascii="Alright Sans" w:hAnsi="Alright Sans"/>
        </w:rPr>
      </w:pPr>
      <w:r>
        <w:rPr>
          <w:rFonts w:ascii="Alright Sans" w:hAnsi="Alright Sans"/>
        </w:rPr>
        <w:t>The</w:t>
      </w:r>
      <w:r>
        <w:rPr>
          <w:rFonts w:ascii="Alright Sans" w:hAnsi="Alright Sans"/>
          <w:spacing w:val="-5"/>
        </w:rPr>
        <w:t> </w:t>
      </w:r>
      <w:r>
        <w:rPr>
          <w:rFonts w:ascii="Alright Sans" w:hAnsi="Alright Sans"/>
        </w:rPr>
        <w:t>mapping</w:t>
      </w:r>
      <w:r>
        <w:rPr>
          <w:rFonts w:ascii="Alright Sans" w:hAnsi="Alright Sans"/>
          <w:spacing w:val="-5"/>
        </w:rPr>
        <w:t> </w:t>
      </w:r>
      <w:r>
        <w:rPr>
          <w:rFonts w:ascii="Alright Sans" w:hAnsi="Alright Sans"/>
        </w:rPr>
        <w:t>also</w:t>
      </w:r>
      <w:r>
        <w:rPr>
          <w:rFonts w:ascii="Alright Sans" w:hAnsi="Alright Sans"/>
          <w:spacing w:val="-5"/>
        </w:rPr>
        <w:t> </w:t>
      </w:r>
      <w:r>
        <w:rPr>
          <w:rFonts w:ascii="Alright Sans" w:hAnsi="Alright Sans"/>
        </w:rPr>
        <w:t>indicates</w:t>
      </w:r>
      <w:r>
        <w:rPr>
          <w:rFonts w:ascii="Alright Sans" w:hAnsi="Alright Sans"/>
          <w:spacing w:val="-5"/>
        </w:rPr>
        <w:t> </w:t>
      </w:r>
      <w:r>
        <w:rPr>
          <w:rFonts w:ascii="Alright Sans" w:hAnsi="Alright Sans"/>
        </w:rPr>
        <w:t>whether</w:t>
      </w:r>
      <w:r>
        <w:rPr>
          <w:rFonts w:ascii="Alright Sans" w:hAnsi="Alright Sans"/>
          <w:spacing w:val="-5"/>
        </w:rPr>
        <w:t> </w:t>
      </w:r>
      <w:r>
        <w:rPr>
          <w:rFonts w:ascii="Alright Sans" w:hAnsi="Alright Sans"/>
        </w:rPr>
        <w:t>our</w:t>
      </w:r>
      <w:r>
        <w:rPr>
          <w:rFonts w:ascii="Alright Sans" w:hAnsi="Alright Sans"/>
          <w:spacing w:val="-5"/>
        </w:rPr>
        <w:t> </w:t>
      </w:r>
      <w:r>
        <w:rPr>
          <w:rFonts w:ascii="Alright Sans" w:hAnsi="Alright Sans"/>
        </w:rPr>
        <w:t>DDQ</w:t>
      </w:r>
      <w:r>
        <w:rPr>
          <w:rFonts w:ascii="Alright Sans" w:hAnsi="Alright Sans"/>
          <w:spacing w:val="-5"/>
        </w:rPr>
        <w:t> </w:t>
      </w:r>
      <w:r>
        <w:rPr>
          <w:rFonts w:ascii="Alright Sans" w:hAnsi="Alright Sans"/>
        </w:rPr>
        <w:t>questions</w:t>
      </w:r>
      <w:r>
        <w:rPr>
          <w:rFonts w:ascii="Alright Sans" w:hAnsi="Alright Sans"/>
          <w:spacing w:val="-5"/>
        </w:rPr>
        <w:t> </w:t>
      </w:r>
      <w:r>
        <w:rPr>
          <w:rFonts w:ascii="Alright Sans" w:hAnsi="Alright Sans"/>
        </w:rPr>
        <w:t>correspond</w:t>
      </w:r>
      <w:r>
        <w:rPr>
          <w:rFonts w:ascii="Alright Sans" w:hAnsi="Alright Sans"/>
          <w:spacing w:val="-5"/>
        </w:rPr>
        <w:t> </w:t>
      </w:r>
      <w:r>
        <w:rPr>
          <w:rFonts w:ascii="Alright Sans" w:hAnsi="Alright Sans"/>
        </w:rPr>
        <w:t>with</w:t>
      </w:r>
      <w:r>
        <w:rPr>
          <w:rFonts w:ascii="Alright Sans" w:hAnsi="Alright Sans"/>
          <w:spacing w:val="-5"/>
        </w:rPr>
        <w:t> </w:t>
      </w:r>
      <w:r>
        <w:rPr>
          <w:rFonts w:ascii="Alright Sans" w:hAnsi="Alright Sans"/>
        </w:rPr>
        <w:t>the</w:t>
      </w:r>
      <w:r>
        <w:rPr>
          <w:rFonts w:ascii="Alright Sans" w:hAnsi="Alright Sans"/>
          <w:spacing w:val="-5"/>
        </w:rPr>
        <w:t> </w:t>
      </w:r>
      <w:r>
        <w:rPr>
          <w:rFonts w:ascii="Alright Sans" w:hAnsi="Alright Sans"/>
        </w:rPr>
        <w:t>European</w:t>
      </w:r>
      <w:r>
        <w:rPr>
          <w:rFonts w:ascii="Alright Sans" w:hAnsi="Alright Sans"/>
          <w:spacing w:val="-5"/>
        </w:rPr>
        <w:t> </w:t>
      </w:r>
      <w:r>
        <w:rPr>
          <w:rFonts w:ascii="Alright Sans" w:hAnsi="Alright Sans"/>
        </w:rPr>
        <w:t>Union’s</w:t>
      </w:r>
      <w:r>
        <w:rPr>
          <w:rFonts w:ascii="Alright Sans" w:hAnsi="Alright Sans"/>
          <w:spacing w:val="-5"/>
        </w:rPr>
        <w:t> </w:t>
      </w:r>
      <w:hyperlink r:id="rId23">
        <w:r>
          <w:rPr>
            <w:rFonts w:ascii="Alright Sans" w:hAnsi="Alright Sans"/>
            <w:color w:val="009FE3"/>
            <w:u w:val="single" w:color="009FE3"/>
          </w:rPr>
          <w:t>Sustainable</w:t>
        </w:r>
        <w:r>
          <w:rPr>
            <w:rFonts w:ascii="Alright Sans" w:hAnsi="Alright Sans"/>
            <w:color w:val="009FE3"/>
            <w:spacing w:val="-5"/>
            <w:u w:val="single" w:color="009FE3"/>
          </w:rPr>
          <w:t> </w:t>
        </w:r>
        <w:r>
          <w:rPr>
            <w:rFonts w:ascii="Alright Sans" w:hAnsi="Alright Sans"/>
            <w:color w:val="009FE3"/>
            <w:u w:val="single" w:color="009FE3"/>
          </w:rPr>
          <w:t>Finance</w:t>
        </w:r>
        <w:r>
          <w:rPr>
            <w:rFonts w:ascii="Alright Sans" w:hAnsi="Alright Sans"/>
            <w:color w:val="009FE3"/>
            <w:spacing w:val="-6"/>
            <w:u w:val="single" w:color="009FE3"/>
          </w:rPr>
          <w:t> </w:t>
        </w:r>
      </w:hyperlink>
      <w:r>
        <w:rPr>
          <w:rFonts w:ascii="Alright Sans" w:hAnsi="Alright Sans"/>
          <w:color w:val="009FE3"/>
        </w:rPr>
        <w:t> </w:t>
      </w:r>
      <w:hyperlink r:id="rId23">
        <w:r>
          <w:rPr>
            <w:rFonts w:ascii="Alright Sans" w:hAnsi="Alright Sans"/>
            <w:color w:val="009FE3"/>
            <w:u w:val="single" w:color="009FE3"/>
          </w:rPr>
          <w:t>Disclosure Regulation (SFDR)</w:t>
        </w:r>
      </w:hyperlink>
      <w:r>
        <w:rPr>
          <w:rFonts w:ascii="Alright Sans" w:hAnsi="Alright Sans"/>
        </w:rPr>
        <w:t>.</w:t>
      </w:r>
    </w:p>
    <w:p>
      <w:pPr>
        <w:pStyle w:val="BodyText"/>
        <w:rPr>
          <w:rFonts w:ascii="Alright Sans"/>
          <w:sz w:val="20"/>
        </w:rPr>
      </w:pPr>
    </w:p>
    <w:p>
      <w:pPr>
        <w:pStyle w:val="BodyText"/>
        <w:spacing w:before="5"/>
        <w:rPr>
          <w:rFonts w:ascii="Alright Sans"/>
          <w:sz w:val="12"/>
        </w:rPr>
      </w:pPr>
    </w:p>
    <w:tbl>
      <w:tblPr>
        <w:tblW w:w="0" w:type="auto"/>
        <w:jc w:val="left"/>
        <w:tblInd w:w="11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5012"/>
        <w:gridCol w:w="1786"/>
        <w:gridCol w:w="1786"/>
        <w:gridCol w:w="1781"/>
      </w:tblGrid>
      <w:tr>
        <w:trPr>
          <w:trHeight w:val="1546" w:hRule="atLeast"/>
        </w:trPr>
        <w:tc>
          <w:tcPr>
            <w:tcW w:w="5012" w:type="dxa"/>
            <w:shd w:val="clear" w:color="auto" w:fill="00489A"/>
          </w:tcPr>
          <w:p>
            <w:pPr>
              <w:pStyle w:val="TableParagraph"/>
              <w:ind w:left="80"/>
              <w:rPr>
                <w:sz w:val="18"/>
              </w:rPr>
            </w:pPr>
            <w:r>
              <w:rPr>
                <w:color w:val="FFFFFF"/>
                <w:sz w:val="18"/>
              </w:rPr>
              <w:t>Due</w:t>
            </w:r>
            <w:r>
              <w:rPr>
                <w:color w:val="FFFFFF"/>
                <w:spacing w:val="-7"/>
                <w:sz w:val="18"/>
              </w:rPr>
              <w:t> </w:t>
            </w:r>
            <w:r>
              <w:rPr>
                <w:color w:val="FFFFFF"/>
                <w:sz w:val="18"/>
              </w:rPr>
              <w:t>diligence</w:t>
            </w:r>
            <w:r>
              <w:rPr>
                <w:color w:val="FFFFFF"/>
                <w:spacing w:val="-4"/>
                <w:sz w:val="18"/>
              </w:rPr>
              <w:t> </w:t>
            </w:r>
            <w:r>
              <w:rPr>
                <w:color w:val="FFFFFF"/>
                <w:spacing w:val="-2"/>
                <w:sz w:val="18"/>
              </w:rPr>
              <w:t>questions</w:t>
            </w:r>
          </w:p>
        </w:tc>
        <w:tc>
          <w:tcPr>
            <w:tcW w:w="1786" w:type="dxa"/>
            <w:shd w:val="clear" w:color="auto" w:fill="00489A"/>
          </w:tcPr>
          <w:p>
            <w:pPr>
              <w:pStyle w:val="TableParagraph"/>
              <w:ind w:left="80"/>
              <w:rPr>
                <w:sz w:val="18"/>
              </w:rPr>
            </w:pPr>
            <w:r>
              <w:rPr>
                <w:color w:val="FFFFFF"/>
                <w:sz w:val="18"/>
              </w:rPr>
              <w:t>2023</w:t>
            </w:r>
            <w:r>
              <w:rPr>
                <w:color w:val="FFFFFF"/>
                <w:spacing w:val="-4"/>
                <w:sz w:val="18"/>
              </w:rPr>
              <w:t> </w:t>
            </w:r>
            <w:r>
              <w:rPr>
                <w:color w:val="FFFFFF"/>
                <w:spacing w:val="-5"/>
                <w:sz w:val="18"/>
              </w:rPr>
              <w:t>PRI</w:t>
            </w:r>
          </w:p>
          <w:p>
            <w:pPr>
              <w:pStyle w:val="TableParagraph"/>
              <w:spacing w:before="0"/>
              <w:ind w:left="80"/>
              <w:rPr>
                <w:sz w:val="18"/>
              </w:rPr>
            </w:pPr>
            <w:r>
              <w:rPr>
                <w:color w:val="FFFFFF"/>
                <w:spacing w:val="-2"/>
                <w:sz w:val="18"/>
              </w:rPr>
              <w:t>Reporting Framework indicator(s)</w:t>
            </w:r>
          </w:p>
        </w:tc>
        <w:tc>
          <w:tcPr>
            <w:tcW w:w="1786" w:type="dxa"/>
            <w:shd w:val="clear" w:color="auto" w:fill="00489A"/>
          </w:tcPr>
          <w:p>
            <w:pPr>
              <w:pStyle w:val="TableParagraph"/>
              <w:ind w:left="80" w:right="168"/>
              <w:rPr>
                <w:sz w:val="18"/>
              </w:rPr>
            </w:pPr>
            <w:r>
              <w:rPr>
                <w:color w:val="FFFFFF"/>
                <w:spacing w:val="-2"/>
                <w:sz w:val="18"/>
              </w:rPr>
              <w:t>Alternative</w:t>
            </w:r>
            <w:r>
              <w:rPr>
                <w:color w:val="FFFFFF"/>
                <w:spacing w:val="40"/>
                <w:sz w:val="18"/>
              </w:rPr>
              <w:t> </w:t>
            </w:r>
            <w:r>
              <w:rPr>
                <w:color w:val="FFFFFF"/>
                <w:sz w:val="18"/>
              </w:rPr>
              <w:t>Credit Council </w:t>
            </w:r>
            <w:r>
              <w:rPr>
                <w:color w:val="FFFFFF"/>
                <w:spacing w:val="-2"/>
                <w:sz w:val="18"/>
              </w:rPr>
              <w:t>Questionnaire</w:t>
            </w:r>
            <w:r>
              <w:rPr>
                <w:color w:val="FFFFFF"/>
                <w:spacing w:val="-9"/>
                <w:sz w:val="18"/>
              </w:rPr>
              <w:t> </w:t>
            </w:r>
            <w:r>
              <w:rPr>
                <w:color w:val="FFFFFF"/>
                <w:spacing w:val="-2"/>
                <w:sz w:val="18"/>
              </w:rPr>
              <w:t>for </w:t>
            </w:r>
            <w:r>
              <w:rPr>
                <w:color w:val="FFFFFF"/>
                <w:sz w:val="18"/>
              </w:rPr>
              <w:t>the</w:t>
            </w:r>
            <w:r>
              <w:rPr>
                <w:color w:val="FFFFFF"/>
                <w:spacing w:val="-10"/>
                <w:sz w:val="18"/>
              </w:rPr>
              <w:t> </w:t>
            </w:r>
            <w:r>
              <w:rPr>
                <w:color w:val="FFFFFF"/>
                <w:sz w:val="18"/>
              </w:rPr>
              <w:t>Due</w:t>
            </w:r>
            <w:r>
              <w:rPr>
                <w:color w:val="FFFFFF"/>
                <w:spacing w:val="-10"/>
                <w:sz w:val="18"/>
              </w:rPr>
              <w:t> </w:t>
            </w:r>
            <w:r>
              <w:rPr>
                <w:color w:val="FFFFFF"/>
                <w:sz w:val="18"/>
              </w:rPr>
              <w:t>Diligence of Private Credit </w:t>
            </w:r>
            <w:r>
              <w:rPr>
                <w:color w:val="FFFFFF"/>
                <w:spacing w:val="-2"/>
                <w:sz w:val="18"/>
              </w:rPr>
              <w:t>Managers</w:t>
            </w:r>
          </w:p>
        </w:tc>
        <w:tc>
          <w:tcPr>
            <w:tcW w:w="1781" w:type="dxa"/>
            <w:shd w:val="clear" w:color="auto" w:fill="00489A"/>
          </w:tcPr>
          <w:p>
            <w:pPr>
              <w:pStyle w:val="TableParagraph"/>
              <w:ind w:right="54"/>
              <w:rPr>
                <w:sz w:val="18"/>
              </w:rPr>
            </w:pPr>
            <w:r>
              <w:rPr>
                <w:color w:val="FFFFFF"/>
                <w:spacing w:val="-2"/>
                <w:sz w:val="18"/>
              </w:rPr>
              <w:t>Sustainable Finance</w:t>
            </w:r>
            <w:r>
              <w:rPr>
                <w:color w:val="FFFFFF"/>
                <w:spacing w:val="-9"/>
                <w:sz w:val="18"/>
              </w:rPr>
              <w:t> </w:t>
            </w:r>
            <w:r>
              <w:rPr>
                <w:color w:val="FFFFFF"/>
                <w:spacing w:val="-2"/>
                <w:sz w:val="18"/>
              </w:rPr>
              <w:t>Disclosure </w:t>
            </w:r>
            <w:r>
              <w:rPr>
                <w:color w:val="FFFFFF"/>
                <w:sz w:val="18"/>
              </w:rPr>
              <w:t>Regulation</w:t>
            </w:r>
            <w:r>
              <w:rPr>
                <w:color w:val="FFFFFF"/>
                <w:spacing w:val="-6"/>
                <w:sz w:val="18"/>
              </w:rPr>
              <w:t> </w:t>
            </w:r>
            <w:r>
              <w:rPr>
                <w:color w:val="FFFFFF"/>
                <w:spacing w:val="-2"/>
                <w:sz w:val="18"/>
              </w:rPr>
              <w:t>(SFDR)</w:t>
            </w:r>
          </w:p>
        </w:tc>
      </w:tr>
      <w:tr>
        <w:trPr>
          <w:trHeight w:val="466" w:hRule="atLeast"/>
        </w:trPr>
        <w:tc>
          <w:tcPr>
            <w:tcW w:w="10365" w:type="dxa"/>
            <w:gridSpan w:val="4"/>
            <w:shd w:val="clear" w:color="auto" w:fill="007EC7"/>
          </w:tcPr>
          <w:p>
            <w:pPr>
              <w:pStyle w:val="TableParagraph"/>
              <w:ind w:left="2600" w:right="2591"/>
              <w:jc w:val="center"/>
              <w:rPr>
                <w:rFonts w:ascii="AlrightSans-Medium"/>
                <w:sz w:val="18"/>
              </w:rPr>
            </w:pPr>
            <w:r>
              <w:rPr>
                <w:rFonts w:ascii="AlrightSans-Medium"/>
                <w:color w:val="FFFFFF"/>
                <w:sz w:val="18"/>
              </w:rPr>
              <w:t>POLICY,</w:t>
            </w:r>
            <w:r>
              <w:rPr>
                <w:rFonts w:ascii="AlrightSans-Medium"/>
                <w:color w:val="FFFFFF"/>
                <w:spacing w:val="-9"/>
                <w:sz w:val="18"/>
              </w:rPr>
              <w:t> </w:t>
            </w:r>
            <w:r>
              <w:rPr>
                <w:rFonts w:ascii="AlrightSans-Medium"/>
                <w:color w:val="FFFFFF"/>
                <w:sz w:val="18"/>
              </w:rPr>
              <w:t>GOVERNANCE,</w:t>
            </w:r>
            <w:r>
              <w:rPr>
                <w:rFonts w:ascii="AlrightSans-Medium"/>
                <w:color w:val="FFFFFF"/>
                <w:spacing w:val="-8"/>
                <w:sz w:val="18"/>
              </w:rPr>
              <w:t> </w:t>
            </w:r>
            <w:r>
              <w:rPr>
                <w:rFonts w:ascii="AlrightSans-Medium"/>
                <w:color w:val="FFFFFF"/>
                <w:sz w:val="18"/>
              </w:rPr>
              <w:t>COMMITMENTS</w:t>
            </w:r>
            <w:r>
              <w:rPr>
                <w:rFonts w:ascii="AlrightSans-Medium"/>
                <w:color w:val="FFFFFF"/>
                <w:spacing w:val="-8"/>
                <w:sz w:val="18"/>
              </w:rPr>
              <w:t> </w:t>
            </w:r>
            <w:r>
              <w:rPr>
                <w:rFonts w:ascii="AlrightSans-Medium"/>
                <w:color w:val="FFFFFF"/>
                <w:sz w:val="18"/>
              </w:rPr>
              <w:t>AND</w:t>
            </w:r>
            <w:r>
              <w:rPr>
                <w:rFonts w:ascii="AlrightSans-Medium"/>
                <w:color w:val="FFFFFF"/>
                <w:spacing w:val="-8"/>
                <w:sz w:val="18"/>
              </w:rPr>
              <w:t> </w:t>
            </w:r>
            <w:r>
              <w:rPr>
                <w:rFonts w:ascii="AlrightSans-Medium"/>
                <w:color w:val="FFFFFF"/>
                <w:spacing w:val="-2"/>
                <w:sz w:val="18"/>
              </w:rPr>
              <w:t>RESOURCING</w:t>
            </w:r>
          </w:p>
        </w:tc>
      </w:tr>
      <w:tr>
        <w:trPr>
          <w:trHeight w:val="898" w:hRule="atLeast"/>
        </w:trPr>
        <w:tc>
          <w:tcPr>
            <w:tcW w:w="5012" w:type="dxa"/>
          </w:tcPr>
          <w:p>
            <w:pPr>
              <w:pStyle w:val="TableParagraph"/>
              <w:ind w:left="420" w:right="88" w:hanging="341"/>
              <w:rPr>
                <w:sz w:val="18"/>
              </w:rPr>
            </w:pPr>
            <w:r>
              <w:rPr>
                <w:sz w:val="18"/>
              </w:rPr>
              <w:t>1.1</w:t>
            </w:r>
            <w:r>
              <w:rPr>
                <w:spacing w:val="80"/>
                <w:sz w:val="18"/>
              </w:rPr>
              <w:t> </w:t>
            </w:r>
            <w:r>
              <w:rPr>
                <w:sz w:val="18"/>
              </w:rPr>
              <w:t>What</w:t>
            </w:r>
            <w:r>
              <w:rPr>
                <w:spacing w:val="-9"/>
                <w:sz w:val="18"/>
              </w:rPr>
              <w:t> </w:t>
            </w:r>
            <w:r>
              <w:rPr>
                <w:sz w:val="18"/>
              </w:rPr>
              <w:t>is</w:t>
            </w:r>
            <w:r>
              <w:rPr>
                <w:spacing w:val="-9"/>
                <w:sz w:val="18"/>
              </w:rPr>
              <w:t> </w:t>
            </w:r>
            <w:r>
              <w:rPr>
                <w:sz w:val="18"/>
              </w:rPr>
              <w:t>your</w:t>
            </w:r>
            <w:r>
              <w:rPr>
                <w:spacing w:val="-9"/>
                <w:sz w:val="18"/>
              </w:rPr>
              <w:t> </w:t>
            </w:r>
            <w:r>
              <w:rPr>
                <w:sz w:val="18"/>
              </w:rPr>
              <w:t>organisation’s</w:t>
            </w:r>
            <w:r>
              <w:rPr>
                <w:spacing w:val="-9"/>
                <w:sz w:val="18"/>
              </w:rPr>
              <w:t> </w:t>
            </w:r>
            <w:r>
              <w:rPr>
                <w:sz w:val="18"/>
              </w:rPr>
              <w:t>overall</w:t>
            </w:r>
            <w:r>
              <w:rPr>
                <w:spacing w:val="-9"/>
                <w:sz w:val="18"/>
              </w:rPr>
              <w:t> </w:t>
            </w:r>
            <w:r>
              <w:rPr>
                <w:sz w:val="18"/>
              </w:rPr>
              <w:t>approach</w:t>
            </w:r>
            <w:r>
              <w:rPr>
                <w:spacing w:val="-9"/>
                <w:sz w:val="18"/>
              </w:rPr>
              <w:t> </w:t>
            </w:r>
            <w:r>
              <w:rPr>
                <w:sz w:val="18"/>
              </w:rPr>
              <w:t>to responsible investment?</w:t>
            </w:r>
          </w:p>
        </w:tc>
        <w:tc>
          <w:tcPr>
            <w:tcW w:w="1786" w:type="dxa"/>
          </w:tcPr>
          <w:p>
            <w:pPr>
              <w:pStyle w:val="TableParagraph"/>
              <w:ind w:left="80"/>
              <w:rPr>
                <w:rFonts w:ascii="Alright Sans"/>
                <w:sz w:val="18"/>
              </w:rPr>
            </w:pPr>
            <w:r>
              <w:rPr>
                <w:rFonts w:ascii="Alright Sans"/>
                <w:sz w:val="18"/>
              </w:rPr>
              <w:t>SLS</w:t>
            </w:r>
            <w:r>
              <w:rPr>
                <w:rFonts w:ascii="Alright Sans"/>
                <w:spacing w:val="-2"/>
                <w:sz w:val="18"/>
              </w:rPr>
              <w:t> </w:t>
            </w:r>
            <w:r>
              <w:rPr>
                <w:rFonts w:ascii="Alright Sans"/>
                <w:spacing w:val="-10"/>
                <w:sz w:val="18"/>
              </w:rPr>
              <w:t>1</w:t>
            </w:r>
          </w:p>
        </w:tc>
        <w:tc>
          <w:tcPr>
            <w:tcW w:w="1786" w:type="dxa"/>
          </w:tcPr>
          <w:p>
            <w:pPr>
              <w:pStyle w:val="TableParagraph"/>
              <w:rPr>
                <w:rFonts w:ascii="Alright Sans"/>
                <w:sz w:val="18"/>
              </w:rPr>
            </w:pPr>
            <w:r>
              <w:rPr>
                <w:rFonts w:ascii="Alright Sans"/>
                <w:spacing w:val="-2"/>
                <w:sz w:val="18"/>
              </w:rPr>
              <w:t>Policy,</w:t>
            </w:r>
            <w:r>
              <w:rPr>
                <w:rFonts w:ascii="Alright Sans"/>
                <w:spacing w:val="-10"/>
                <w:sz w:val="18"/>
              </w:rPr>
              <w:t> </w:t>
            </w:r>
            <w:r>
              <w:rPr>
                <w:rFonts w:ascii="Alright Sans"/>
                <w:spacing w:val="-2"/>
                <w:sz w:val="18"/>
              </w:rPr>
              <w:t>Governance, </w:t>
            </w:r>
            <w:r>
              <w:rPr>
                <w:rFonts w:ascii="Alright Sans"/>
                <w:sz w:val="18"/>
              </w:rPr>
              <w:t>Commitments and Resourcing: 1.1</w:t>
            </w:r>
          </w:p>
        </w:tc>
        <w:tc>
          <w:tcPr>
            <w:tcW w:w="1781" w:type="dxa"/>
          </w:tcPr>
          <w:p>
            <w:pPr>
              <w:pStyle w:val="TableParagraph"/>
              <w:rPr>
                <w:rFonts w:ascii="Alright Sans"/>
                <w:sz w:val="18"/>
              </w:rPr>
            </w:pPr>
            <w:r>
              <w:rPr>
                <w:rFonts w:ascii="Alright Sans"/>
                <w:sz w:val="18"/>
              </w:rPr>
              <w:t>-</w:t>
            </w:r>
          </w:p>
        </w:tc>
      </w:tr>
      <w:tr>
        <w:trPr>
          <w:trHeight w:val="898" w:hRule="atLeast"/>
        </w:trPr>
        <w:tc>
          <w:tcPr>
            <w:tcW w:w="5012" w:type="dxa"/>
          </w:tcPr>
          <w:p>
            <w:pPr>
              <w:pStyle w:val="TableParagraph"/>
              <w:ind w:left="419" w:right="88" w:hanging="341"/>
              <w:rPr>
                <w:sz w:val="18"/>
              </w:rPr>
            </w:pPr>
            <w:r>
              <w:rPr>
                <w:sz w:val="18"/>
              </w:rPr>
              <w:t>1.2</w:t>
            </w:r>
            <w:r>
              <w:rPr>
                <w:spacing w:val="40"/>
                <w:sz w:val="18"/>
              </w:rPr>
              <w:t> </w:t>
            </w:r>
            <w:r>
              <w:rPr>
                <w:sz w:val="18"/>
              </w:rPr>
              <w:t>Does</w:t>
            </w:r>
            <w:r>
              <w:rPr>
                <w:spacing w:val="-8"/>
                <w:sz w:val="18"/>
              </w:rPr>
              <w:t> </w:t>
            </w:r>
            <w:r>
              <w:rPr>
                <w:sz w:val="18"/>
              </w:rPr>
              <w:t>your</w:t>
            </w:r>
            <w:r>
              <w:rPr>
                <w:spacing w:val="-8"/>
                <w:sz w:val="18"/>
              </w:rPr>
              <w:t> </w:t>
            </w:r>
            <w:r>
              <w:rPr>
                <w:sz w:val="18"/>
              </w:rPr>
              <w:t>organisation</w:t>
            </w:r>
            <w:r>
              <w:rPr>
                <w:spacing w:val="-8"/>
                <w:sz w:val="18"/>
              </w:rPr>
              <w:t> </w:t>
            </w:r>
            <w:r>
              <w:rPr>
                <w:sz w:val="18"/>
              </w:rPr>
              <w:t>have</w:t>
            </w:r>
            <w:r>
              <w:rPr>
                <w:spacing w:val="-8"/>
                <w:sz w:val="18"/>
              </w:rPr>
              <w:t> </w:t>
            </w:r>
            <w:r>
              <w:rPr>
                <w:sz w:val="18"/>
              </w:rPr>
              <w:t>a</w:t>
            </w:r>
            <w:r>
              <w:rPr>
                <w:spacing w:val="-8"/>
                <w:sz w:val="18"/>
              </w:rPr>
              <w:t> </w:t>
            </w:r>
            <w:r>
              <w:rPr>
                <w:sz w:val="18"/>
              </w:rPr>
              <w:t>responsible investment policy?</w:t>
            </w:r>
          </w:p>
        </w:tc>
        <w:tc>
          <w:tcPr>
            <w:tcW w:w="1786" w:type="dxa"/>
          </w:tcPr>
          <w:p>
            <w:pPr>
              <w:pStyle w:val="TableParagraph"/>
              <w:rPr>
                <w:rFonts w:ascii="Alright Sans"/>
                <w:sz w:val="18"/>
              </w:rPr>
            </w:pPr>
            <w:r>
              <w:rPr>
                <w:rFonts w:ascii="Alright Sans"/>
                <w:sz w:val="18"/>
              </w:rPr>
              <w:t>PGS</w:t>
            </w:r>
            <w:r>
              <w:rPr>
                <w:rFonts w:ascii="Alright Sans"/>
                <w:spacing w:val="-3"/>
                <w:sz w:val="18"/>
              </w:rPr>
              <w:t> </w:t>
            </w:r>
            <w:r>
              <w:rPr>
                <w:rFonts w:ascii="Alright Sans"/>
                <w:sz w:val="18"/>
              </w:rPr>
              <w:t>1, 2,</w:t>
            </w:r>
            <w:r>
              <w:rPr>
                <w:rFonts w:ascii="Alright Sans"/>
                <w:spacing w:val="-1"/>
                <w:sz w:val="18"/>
              </w:rPr>
              <w:t> </w:t>
            </w:r>
            <w:r>
              <w:rPr>
                <w:rFonts w:ascii="Alright Sans"/>
                <w:sz w:val="18"/>
              </w:rPr>
              <w:t>3, 8,</w:t>
            </w:r>
            <w:r>
              <w:rPr>
                <w:rFonts w:ascii="Alright Sans"/>
                <w:spacing w:val="-1"/>
                <w:sz w:val="18"/>
              </w:rPr>
              <w:t> </w:t>
            </w:r>
            <w:r>
              <w:rPr>
                <w:rFonts w:ascii="Alright Sans"/>
                <w:sz w:val="18"/>
              </w:rPr>
              <w:t>9, </w:t>
            </w:r>
            <w:r>
              <w:rPr>
                <w:rFonts w:ascii="Alright Sans"/>
                <w:spacing w:val="-4"/>
                <w:sz w:val="18"/>
              </w:rPr>
              <w:t>11.1</w:t>
            </w:r>
          </w:p>
        </w:tc>
        <w:tc>
          <w:tcPr>
            <w:tcW w:w="1786" w:type="dxa"/>
          </w:tcPr>
          <w:p>
            <w:pPr>
              <w:pStyle w:val="TableParagraph"/>
              <w:rPr>
                <w:rFonts w:ascii="Alright Sans"/>
                <w:sz w:val="18"/>
              </w:rPr>
            </w:pPr>
            <w:r>
              <w:rPr>
                <w:rFonts w:ascii="Alright Sans"/>
                <w:spacing w:val="-2"/>
                <w:sz w:val="18"/>
              </w:rPr>
              <w:t>Policy,</w:t>
            </w:r>
            <w:r>
              <w:rPr>
                <w:rFonts w:ascii="Alright Sans"/>
                <w:spacing w:val="-10"/>
                <w:sz w:val="18"/>
              </w:rPr>
              <w:t> </w:t>
            </w:r>
            <w:r>
              <w:rPr>
                <w:rFonts w:ascii="Alright Sans"/>
                <w:spacing w:val="-2"/>
                <w:sz w:val="18"/>
              </w:rPr>
              <w:t>Governance, </w:t>
            </w:r>
            <w:r>
              <w:rPr>
                <w:rFonts w:ascii="Alright Sans"/>
                <w:sz w:val="18"/>
              </w:rPr>
              <w:t>Commitments and Resourcing: 1.2</w:t>
            </w:r>
          </w:p>
        </w:tc>
        <w:tc>
          <w:tcPr>
            <w:tcW w:w="1781" w:type="dxa"/>
          </w:tcPr>
          <w:p>
            <w:pPr>
              <w:pStyle w:val="TableParagraph"/>
              <w:rPr>
                <w:rFonts w:ascii="Alright Sans"/>
                <w:sz w:val="18"/>
              </w:rPr>
            </w:pPr>
            <w:r>
              <w:rPr>
                <w:rFonts w:ascii="Alright Sans"/>
                <w:spacing w:val="-5"/>
                <w:sz w:val="18"/>
              </w:rPr>
              <w:t>Yes</w:t>
            </w:r>
          </w:p>
        </w:tc>
      </w:tr>
      <w:tr>
        <w:trPr>
          <w:trHeight w:val="1330" w:hRule="atLeast"/>
        </w:trPr>
        <w:tc>
          <w:tcPr>
            <w:tcW w:w="5012" w:type="dxa"/>
          </w:tcPr>
          <w:p>
            <w:pPr>
              <w:pStyle w:val="TableParagraph"/>
              <w:ind w:left="419" w:right="88" w:hanging="341"/>
              <w:rPr>
                <w:sz w:val="18"/>
              </w:rPr>
            </w:pPr>
            <w:r>
              <w:rPr>
                <w:sz w:val="18"/>
              </w:rPr>
              <w:t>1.3</w:t>
            </w:r>
            <w:r>
              <w:rPr>
                <w:spacing w:val="40"/>
                <w:sz w:val="18"/>
              </w:rPr>
              <w:t> </w:t>
            </w:r>
            <w:r>
              <w:rPr>
                <w:sz w:val="18"/>
              </w:rPr>
              <w:t>Which industry initiatives, international standards, industry (association) guidelines, reporting frameworks,</w:t>
            </w:r>
            <w:r>
              <w:rPr>
                <w:spacing w:val="-11"/>
                <w:sz w:val="18"/>
              </w:rPr>
              <w:t> </w:t>
            </w:r>
            <w:r>
              <w:rPr>
                <w:sz w:val="18"/>
              </w:rPr>
              <w:t>or</w:t>
            </w:r>
            <w:r>
              <w:rPr>
                <w:spacing w:val="-11"/>
                <w:sz w:val="18"/>
              </w:rPr>
              <w:t> </w:t>
            </w:r>
            <w:r>
              <w:rPr>
                <w:sz w:val="18"/>
              </w:rPr>
              <w:t>initiatives</w:t>
            </w:r>
            <w:r>
              <w:rPr>
                <w:spacing w:val="-11"/>
                <w:sz w:val="18"/>
              </w:rPr>
              <w:t> </w:t>
            </w:r>
            <w:r>
              <w:rPr>
                <w:sz w:val="18"/>
              </w:rPr>
              <w:t>that</w:t>
            </w:r>
            <w:r>
              <w:rPr>
                <w:spacing w:val="-11"/>
                <w:sz w:val="18"/>
              </w:rPr>
              <w:t> </w:t>
            </w:r>
            <w:r>
              <w:rPr>
                <w:sz w:val="18"/>
              </w:rPr>
              <w:t>promote</w:t>
            </w:r>
            <w:r>
              <w:rPr>
                <w:spacing w:val="-10"/>
                <w:sz w:val="18"/>
              </w:rPr>
              <w:t> </w:t>
            </w:r>
            <w:r>
              <w:rPr>
                <w:sz w:val="18"/>
              </w:rPr>
              <w:t>responsible investment practices does your organisation participate in, support, or commit to?</w:t>
            </w:r>
          </w:p>
        </w:tc>
        <w:tc>
          <w:tcPr>
            <w:tcW w:w="1786" w:type="dxa"/>
          </w:tcPr>
          <w:p>
            <w:pPr>
              <w:pStyle w:val="TableParagraph"/>
              <w:rPr>
                <w:rFonts w:ascii="Alright Sans"/>
                <w:sz w:val="18"/>
              </w:rPr>
            </w:pPr>
            <w:r>
              <w:rPr>
                <w:rFonts w:ascii="Alright Sans"/>
                <w:sz w:val="18"/>
              </w:rPr>
              <w:t>PGS</w:t>
            </w:r>
            <w:r>
              <w:rPr>
                <w:rFonts w:ascii="Alright Sans"/>
                <w:spacing w:val="-7"/>
                <w:sz w:val="18"/>
              </w:rPr>
              <w:t> </w:t>
            </w:r>
            <w:r>
              <w:rPr>
                <w:rFonts w:ascii="Alright Sans"/>
                <w:sz w:val="18"/>
              </w:rPr>
              <w:t>17,</w:t>
            </w:r>
            <w:r>
              <w:rPr>
                <w:rFonts w:ascii="Alright Sans"/>
                <w:spacing w:val="-7"/>
                <w:sz w:val="18"/>
              </w:rPr>
              <w:t> </w:t>
            </w:r>
            <w:r>
              <w:rPr>
                <w:rFonts w:ascii="Alright Sans"/>
                <w:spacing w:val="-5"/>
                <w:sz w:val="18"/>
              </w:rPr>
              <w:t>18</w:t>
            </w:r>
          </w:p>
        </w:tc>
        <w:tc>
          <w:tcPr>
            <w:tcW w:w="1786" w:type="dxa"/>
          </w:tcPr>
          <w:p>
            <w:pPr>
              <w:pStyle w:val="TableParagraph"/>
              <w:rPr>
                <w:rFonts w:ascii="Alright Sans"/>
                <w:sz w:val="18"/>
              </w:rPr>
            </w:pPr>
            <w:r>
              <w:rPr>
                <w:rFonts w:ascii="Alright Sans"/>
                <w:spacing w:val="-2"/>
                <w:sz w:val="18"/>
              </w:rPr>
              <w:t>Policy,</w:t>
            </w:r>
            <w:r>
              <w:rPr>
                <w:rFonts w:ascii="Alright Sans"/>
                <w:spacing w:val="-10"/>
                <w:sz w:val="18"/>
              </w:rPr>
              <w:t> </w:t>
            </w:r>
            <w:r>
              <w:rPr>
                <w:rFonts w:ascii="Alright Sans"/>
                <w:spacing w:val="-2"/>
                <w:sz w:val="18"/>
              </w:rPr>
              <w:t>Governance, </w:t>
            </w:r>
            <w:r>
              <w:rPr>
                <w:rFonts w:ascii="Alright Sans"/>
                <w:sz w:val="18"/>
              </w:rPr>
              <w:t>Commitments and Resourcing: 1.3</w:t>
            </w:r>
          </w:p>
        </w:tc>
        <w:tc>
          <w:tcPr>
            <w:tcW w:w="1781" w:type="dxa"/>
          </w:tcPr>
          <w:p>
            <w:pPr>
              <w:pStyle w:val="TableParagraph"/>
              <w:rPr>
                <w:rFonts w:ascii="Alright Sans"/>
                <w:sz w:val="18"/>
              </w:rPr>
            </w:pPr>
            <w:r>
              <w:rPr>
                <w:rFonts w:ascii="Alright Sans"/>
                <w:spacing w:val="-5"/>
                <w:sz w:val="18"/>
              </w:rPr>
              <w:t>Yes</w:t>
            </w:r>
          </w:p>
        </w:tc>
      </w:tr>
      <w:tr>
        <w:trPr>
          <w:trHeight w:val="898" w:hRule="atLeast"/>
        </w:trPr>
        <w:tc>
          <w:tcPr>
            <w:tcW w:w="5012" w:type="dxa"/>
          </w:tcPr>
          <w:p>
            <w:pPr>
              <w:pStyle w:val="TableParagraph"/>
              <w:ind w:left="419" w:right="88" w:hanging="341"/>
              <w:rPr>
                <w:sz w:val="18"/>
              </w:rPr>
            </w:pPr>
            <w:r>
              <w:rPr>
                <w:sz w:val="18"/>
              </w:rPr>
              <w:t>1.4</w:t>
            </w:r>
            <w:r>
              <w:rPr>
                <w:spacing w:val="40"/>
                <w:sz w:val="18"/>
              </w:rPr>
              <w:t> </w:t>
            </w:r>
            <w:r>
              <w:rPr>
                <w:sz w:val="18"/>
              </w:rPr>
              <w:t>How are (i) oversight responsibilities and (ii) implementation responsibilities for responsible investment</w:t>
            </w:r>
            <w:r>
              <w:rPr>
                <w:spacing w:val="-11"/>
                <w:sz w:val="18"/>
              </w:rPr>
              <w:t> </w:t>
            </w:r>
            <w:r>
              <w:rPr>
                <w:sz w:val="18"/>
              </w:rPr>
              <w:t>structured</w:t>
            </w:r>
            <w:r>
              <w:rPr>
                <w:spacing w:val="-11"/>
                <w:sz w:val="18"/>
              </w:rPr>
              <w:t> </w:t>
            </w:r>
            <w:r>
              <w:rPr>
                <w:sz w:val="18"/>
              </w:rPr>
              <w:t>within</w:t>
            </w:r>
            <w:r>
              <w:rPr>
                <w:spacing w:val="-11"/>
                <w:sz w:val="18"/>
              </w:rPr>
              <w:t> </w:t>
            </w:r>
            <w:r>
              <w:rPr>
                <w:sz w:val="18"/>
              </w:rPr>
              <w:t>your</w:t>
            </w:r>
            <w:r>
              <w:rPr>
                <w:spacing w:val="-11"/>
                <w:sz w:val="18"/>
              </w:rPr>
              <w:t> </w:t>
            </w:r>
            <w:r>
              <w:rPr>
                <w:sz w:val="18"/>
              </w:rPr>
              <w:t>organisation</w:t>
            </w:r>
            <w:r>
              <w:rPr>
                <w:sz w:val="18"/>
              </w:rPr>
              <w:t>?</w:t>
            </w:r>
          </w:p>
        </w:tc>
        <w:tc>
          <w:tcPr>
            <w:tcW w:w="1786" w:type="dxa"/>
          </w:tcPr>
          <w:p>
            <w:pPr>
              <w:pStyle w:val="TableParagraph"/>
              <w:rPr>
                <w:rFonts w:ascii="Alright Sans"/>
                <w:sz w:val="18"/>
              </w:rPr>
            </w:pPr>
            <w:r>
              <w:rPr>
                <w:rFonts w:ascii="Alright Sans"/>
                <w:sz w:val="18"/>
              </w:rPr>
              <w:t>PGS</w:t>
            </w:r>
            <w:r>
              <w:rPr>
                <w:rFonts w:ascii="Alright Sans"/>
                <w:spacing w:val="-2"/>
                <w:sz w:val="18"/>
              </w:rPr>
              <w:t> </w:t>
            </w:r>
            <w:r>
              <w:rPr>
                <w:rFonts w:ascii="Alright Sans"/>
                <w:sz w:val="18"/>
              </w:rPr>
              <w:t>11,</w:t>
            </w:r>
            <w:r>
              <w:rPr>
                <w:rFonts w:ascii="Alright Sans"/>
                <w:spacing w:val="-2"/>
                <w:sz w:val="18"/>
              </w:rPr>
              <w:t> </w:t>
            </w:r>
            <w:r>
              <w:rPr>
                <w:rFonts w:ascii="Alright Sans"/>
                <w:spacing w:val="-5"/>
                <w:sz w:val="18"/>
              </w:rPr>
              <w:t>12</w:t>
            </w:r>
          </w:p>
        </w:tc>
        <w:tc>
          <w:tcPr>
            <w:tcW w:w="1786" w:type="dxa"/>
          </w:tcPr>
          <w:p>
            <w:pPr>
              <w:pStyle w:val="TableParagraph"/>
              <w:rPr>
                <w:rFonts w:ascii="Alright Sans"/>
                <w:sz w:val="18"/>
              </w:rPr>
            </w:pPr>
            <w:r>
              <w:rPr>
                <w:rFonts w:ascii="Alright Sans"/>
                <w:spacing w:val="-2"/>
                <w:sz w:val="18"/>
              </w:rPr>
              <w:t>Policy,</w:t>
            </w:r>
            <w:r>
              <w:rPr>
                <w:rFonts w:ascii="Alright Sans"/>
                <w:spacing w:val="-10"/>
                <w:sz w:val="18"/>
              </w:rPr>
              <w:t> </w:t>
            </w:r>
            <w:r>
              <w:rPr>
                <w:rFonts w:ascii="Alright Sans"/>
                <w:spacing w:val="-2"/>
                <w:sz w:val="18"/>
              </w:rPr>
              <w:t>Governance, </w:t>
            </w:r>
            <w:r>
              <w:rPr>
                <w:rFonts w:ascii="Alright Sans"/>
                <w:sz w:val="18"/>
              </w:rPr>
              <w:t>Commitments and Resourcing: 1.4</w:t>
            </w:r>
          </w:p>
        </w:tc>
        <w:tc>
          <w:tcPr>
            <w:tcW w:w="1781" w:type="dxa"/>
          </w:tcPr>
          <w:p>
            <w:pPr>
              <w:pStyle w:val="TableParagraph"/>
              <w:rPr>
                <w:rFonts w:ascii="Alright Sans"/>
                <w:sz w:val="18"/>
              </w:rPr>
            </w:pPr>
            <w:r>
              <w:rPr>
                <w:rFonts w:ascii="Alright Sans"/>
                <w:sz w:val="18"/>
              </w:rPr>
              <w:t>-</w:t>
            </w:r>
          </w:p>
        </w:tc>
      </w:tr>
      <w:tr>
        <w:trPr>
          <w:trHeight w:val="1114" w:hRule="atLeast"/>
        </w:trPr>
        <w:tc>
          <w:tcPr>
            <w:tcW w:w="5012" w:type="dxa"/>
          </w:tcPr>
          <w:p>
            <w:pPr>
              <w:pStyle w:val="TableParagraph"/>
              <w:ind w:left="419" w:right="88" w:hanging="341"/>
              <w:rPr>
                <w:sz w:val="18"/>
              </w:rPr>
            </w:pPr>
            <w:r>
              <w:rPr>
                <w:sz w:val="18"/>
              </w:rPr>
              <w:t>1.5</w:t>
            </w:r>
            <w:r>
              <w:rPr>
                <w:spacing w:val="62"/>
                <w:sz w:val="18"/>
              </w:rPr>
              <w:t> </w:t>
            </w:r>
            <w:r>
              <w:rPr>
                <w:sz w:val="18"/>
              </w:rPr>
              <w:t>How</w:t>
            </w:r>
            <w:r>
              <w:rPr>
                <w:spacing w:val="-7"/>
                <w:sz w:val="18"/>
              </w:rPr>
              <w:t> </w:t>
            </w:r>
            <w:r>
              <w:rPr>
                <w:sz w:val="18"/>
              </w:rPr>
              <w:t>does</w:t>
            </w:r>
            <w:r>
              <w:rPr>
                <w:spacing w:val="-7"/>
                <w:sz w:val="18"/>
              </w:rPr>
              <w:t> </w:t>
            </w:r>
            <w:r>
              <w:rPr>
                <w:sz w:val="18"/>
              </w:rPr>
              <w:t>your</w:t>
            </w:r>
            <w:r>
              <w:rPr>
                <w:spacing w:val="-7"/>
                <w:sz w:val="18"/>
              </w:rPr>
              <w:t> </w:t>
            </w:r>
            <w:r>
              <w:rPr>
                <w:sz w:val="18"/>
              </w:rPr>
              <w:t>organisation</w:t>
            </w:r>
            <w:r>
              <w:rPr>
                <w:spacing w:val="-7"/>
                <w:sz w:val="18"/>
              </w:rPr>
              <w:t> </w:t>
            </w:r>
            <w:r>
              <w:rPr>
                <w:sz w:val="18"/>
              </w:rPr>
              <w:t>ensure</w:t>
            </w:r>
            <w:r>
              <w:rPr>
                <w:spacing w:val="-7"/>
                <w:sz w:val="18"/>
              </w:rPr>
              <w:t> </w:t>
            </w:r>
            <w:r>
              <w:rPr>
                <w:sz w:val="18"/>
              </w:rPr>
              <w:t>its</w:t>
            </w:r>
            <w:r>
              <w:rPr>
                <w:spacing w:val="-7"/>
                <w:sz w:val="18"/>
              </w:rPr>
              <w:t> </w:t>
            </w:r>
            <w:r>
              <w:rPr>
                <w:sz w:val="18"/>
              </w:rPr>
              <w:t>investment professionals and other relevant staff are trained on responsible investment and stay up to date on relevant topics?</w:t>
            </w:r>
          </w:p>
        </w:tc>
        <w:tc>
          <w:tcPr>
            <w:tcW w:w="1786" w:type="dxa"/>
          </w:tcPr>
          <w:p>
            <w:pPr>
              <w:pStyle w:val="TableParagraph"/>
              <w:rPr>
                <w:rFonts w:ascii="Alright Sans"/>
                <w:sz w:val="18"/>
              </w:rPr>
            </w:pPr>
            <w:r>
              <w:rPr>
                <w:rFonts w:ascii="Alright Sans"/>
                <w:sz w:val="18"/>
              </w:rPr>
              <w:t>PGS</w:t>
            </w:r>
            <w:r>
              <w:rPr>
                <w:rFonts w:ascii="Alright Sans"/>
                <w:spacing w:val="-2"/>
                <w:sz w:val="18"/>
              </w:rPr>
              <w:t> </w:t>
            </w:r>
            <w:r>
              <w:rPr>
                <w:rFonts w:ascii="Alright Sans"/>
                <w:spacing w:val="-5"/>
                <w:sz w:val="18"/>
              </w:rPr>
              <w:t>15</w:t>
            </w:r>
          </w:p>
        </w:tc>
        <w:tc>
          <w:tcPr>
            <w:tcW w:w="1786" w:type="dxa"/>
          </w:tcPr>
          <w:p>
            <w:pPr>
              <w:pStyle w:val="TableParagraph"/>
              <w:rPr>
                <w:rFonts w:ascii="Alright Sans"/>
                <w:sz w:val="18"/>
              </w:rPr>
            </w:pPr>
            <w:r>
              <w:rPr>
                <w:rFonts w:ascii="Alright Sans"/>
                <w:spacing w:val="-2"/>
                <w:sz w:val="18"/>
              </w:rPr>
              <w:t>Policy,</w:t>
            </w:r>
            <w:r>
              <w:rPr>
                <w:rFonts w:ascii="Alright Sans"/>
                <w:spacing w:val="-10"/>
                <w:sz w:val="18"/>
              </w:rPr>
              <w:t> </w:t>
            </w:r>
            <w:r>
              <w:rPr>
                <w:rFonts w:ascii="Alright Sans"/>
                <w:spacing w:val="-2"/>
                <w:sz w:val="18"/>
              </w:rPr>
              <w:t>Governance, </w:t>
            </w:r>
            <w:r>
              <w:rPr>
                <w:rFonts w:ascii="Alright Sans"/>
                <w:sz w:val="18"/>
              </w:rPr>
              <w:t>Commitments and Resourcing: 1.5</w:t>
            </w:r>
          </w:p>
        </w:tc>
        <w:tc>
          <w:tcPr>
            <w:tcW w:w="1781" w:type="dxa"/>
          </w:tcPr>
          <w:p>
            <w:pPr>
              <w:pStyle w:val="TableParagraph"/>
              <w:ind w:left="78"/>
              <w:rPr>
                <w:rFonts w:ascii="Alright Sans"/>
                <w:sz w:val="18"/>
              </w:rPr>
            </w:pPr>
            <w:r>
              <w:rPr>
                <w:rFonts w:ascii="Alright Sans"/>
                <w:sz w:val="18"/>
              </w:rPr>
              <w:t>-</w:t>
            </w:r>
          </w:p>
        </w:tc>
      </w:tr>
      <w:tr>
        <w:trPr>
          <w:trHeight w:val="898" w:hRule="atLeast"/>
        </w:trPr>
        <w:tc>
          <w:tcPr>
            <w:tcW w:w="5012" w:type="dxa"/>
          </w:tcPr>
          <w:p>
            <w:pPr>
              <w:pStyle w:val="TableParagraph"/>
              <w:ind w:left="419" w:right="255" w:hanging="341"/>
              <w:jc w:val="both"/>
              <w:rPr>
                <w:sz w:val="18"/>
              </w:rPr>
            </w:pPr>
            <w:r>
              <w:rPr>
                <w:sz w:val="18"/>
              </w:rPr>
              <w:t>1.6</w:t>
            </w:r>
            <w:r>
              <w:rPr>
                <w:spacing w:val="40"/>
                <w:sz w:val="18"/>
              </w:rPr>
              <w:t> </w:t>
            </w:r>
            <w:r>
              <w:rPr>
                <w:sz w:val="18"/>
              </w:rPr>
              <w:t>To</w:t>
            </w:r>
            <w:r>
              <w:rPr>
                <w:spacing w:val="-6"/>
                <w:sz w:val="18"/>
              </w:rPr>
              <w:t> </w:t>
            </w:r>
            <w:r>
              <w:rPr>
                <w:sz w:val="18"/>
              </w:rPr>
              <w:t>what</w:t>
            </w:r>
            <w:r>
              <w:rPr>
                <w:spacing w:val="-6"/>
                <w:sz w:val="18"/>
              </w:rPr>
              <w:t> </w:t>
            </w:r>
            <w:r>
              <w:rPr>
                <w:sz w:val="18"/>
              </w:rPr>
              <w:t>extent,</w:t>
            </w:r>
            <w:r>
              <w:rPr>
                <w:spacing w:val="-6"/>
                <w:sz w:val="18"/>
              </w:rPr>
              <w:t> </w:t>
            </w:r>
            <w:r>
              <w:rPr>
                <w:sz w:val="18"/>
              </w:rPr>
              <w:t>if</w:t>
            </w:r>
            <w:r>
              <w:rPr>
                <w:spacing w:val="-6"/>
                <w:sz w:val="18"/>
              </w:rPr>
              <w:t> </w:t>
            </w:r>
            <w:r>
              <w:rPr>
                <w:sz w:val="18"/>
              </w:rPr>
              <w:t>any,</w:t>
            </w:r>
            <w:r>
              <w:rPr>
                <w:spacing w:val="-6"/>
                <w:sz w:val="18"/>
              </w:rPr>
              <w:t> </w:t>
            </w:r>
            <w:r>
              <w:rPr>
                <w:sz w:val="18"/>
              </w:rPr>
              <w:t>are</w:t>
            </w:r>
            <w:r>
              <w:rPr>
                <w:spacing w:val="-6"/>
                <w:sz w:val="18"/>
              </w:rPr>
              <w:t> </w:t>
            </w:r>
            <w:r>
              <w:rPr>
                <w:sz w:val="18"/>
              </w:rPr>
              <w:t>responsible</w:t>
            </w:r>
            <w:r>
              <w:rPr>
                <w:spacing w:val="-6"/>
                <w:sz w:val="18"/>
              </w:rPr>
              <w:t> </w:t>
            </w:r>
            <w:r>
              <w:rPr>
                <w:sz w:val="18"/>
              </w:rPr>
              <w:t>investment objectives</w:t>
            </w:r>
            <w:r>
              <w:rPr>
                <w:spacing w:val="-11"/>
                <w:sz w:val="18"/>
              </w:rPr>
              <w:t> </w:t>
            </w:r>
            <w:r>
              <w:rPr>
                <w:sz w:val="18"/>
              </w:rPr>
              <w:t>incorporated</w:t>
            </w:r>
            <w:r>
              <w:rPr>
                <w:spacing w:val="-11"/>
                <w:sz w:val="18"/>
              </w:rPr>
              <w:t> </w:t>
            </w:r>
            <w:r>
              <w:rPr>
                <w:sz w:val="18"/>
              </w:rPr>
              <w:t>into</w:t>
            </w:r>
            <w:r>
              <w:rPr>
                <w:spacing w:val="-11"/>
                <w:sz w:val="18"/>
              </w:rPr>
              <w:t> </w:t>
            </w:r>
            <w:r>
              <w:rPr>
                <w:sz w:val="18"/>
              </w:rPr>
              <w:t>performance</w:t>
            </w:r>
            <w:r>
              <w:rPr>
                <w:spacing w:val="-11"/>
                <w:sz w:val="18"/>
              </w:rPr>
              <w:t> </w:t>
            </w:r>
            <w:r>
              <w:rPr>
                <w:sz w:val="18"/>
              </w:rPr>
              <w:t>review</w:t>
            </w:r>
            <w:r>
              <w:rPr>
                <w:sz w:val="18"/>
              </w:rPr>
              <w:t>s and / or compensation mechanisms at your firm?</w:t>
            </w:r>
          </w:p>
        </w:tc>
        <w:tc>
          <w:tcPr>
            <w:tcW w:w="1786" w:type="dxa"/>
          </w:tcPr>
          <w:p>
            <w:pPr>
              <w:pStyle w:val="TableParagraph"/>
              <w:rPr>
                <w:rFonts w:ascii="Alright Sans"/>
                <w:sz w:val="18"/>
              </w:rPr>
            </w:pPr>
            <w:r>
              <w:rPr>
                <w:rFonts w:ascii="Alright Sans"/>
                <w:sz w:val="18"/>
              </w:rPr>
              <w:t>PGS</w:t>
            </w:r>
            <w:r>
              <w:rPr>
                <w:rFonts w:ascii="Alright Sans"/>
                <w:spacing w:val="-3"/>
                <w:sz w:val="18"/>
              </w:rPr>
              <w:t> </w:t>
            </w:r>
            <w:r>
              <w:rPr>
                <w:rFonts w:ascii="Alright Sans"/>
                <w:sz w:val="18"/>
              </w:rPr>
              <w:t>13,</w:t>
            </w:r>
            <w:r>
              <w:rPr>
                <w:rFonts w:ascii="Alright Sans"/>
                <w:spacing w:val="-2"/>
                <w:sz w:val="18"/>
              </w:rPr>
              <w:t> </w:t>
            </w:r>
            <w:r>
              <w:rPr>
                <w:rFonts w:ascii="Alright Sans"/>
                <w:spacing w:val="-5"/>
                <w:sz w:val="18"/>
              </w:rPr>
              <w:t>14</w:t>
            </w:r>
          </w:p>
        </w:tc>
        <w:tc>
          <w:tcPr>
            <w:tcW w:w="1786" w:type="dxa"/>
          </w:tcPr>
          <w:p>
            <w:pPr>
              <w:pStyle w:val="TableParagraph"/>
              <w:ind w:left="78"/>
              <w:rPr>
                <w:rFonts w:ascii="Alright Sans"/>
                <w:sz w:val="18"/>
              </w:rPr>
            </w:pPr>
            <w:r>
              <w:rPr>
                <w:rFonts w:ascii="Alright Sans"/>
                <w:spacing w:val="-2"/>
                <w:sz w:val="18"/>
              </w:rPr>
              <w:t>Policy,</w:t>
            </w:r>
            <w:r>
              <w:rPr>
                <w:rFonts w:ascii="Alright Sans"/>
                <w:spacing w:val="-10"/>
                <w:sz w:val="18"/>
              </w:rPr>
              <w:t> </w:t>
            </w:r>
            <w:r>
              <w:rPr>
                <w:rFonts w:ascii="Alright Sans"/>
                <w:spacing w:val="-2"/>
                <w:sz w:val="18"/>
              </w:rPr>
              <w:t>Governance, </w:t>
            </w:r>
            <w:r>
              <w:rPr>
                <w:rFonts w:ascii="Alright Sans"/>
                <w:sz w:val="18"/>
              </w:rPr>
              <w:t>Commitments and Resourcing: 1.6</w:t>
            </w:r>
          </w:p>
        </w:tc>
        <w:tc>
          <w:tcPr>
            <w:tcW w:w="1781" w:type="dxa"/>
          </w:tcPr>
          <w:p>
            <w:pPr>
              <w:pStyle w:val="TableParagraph"/>
              <w:ind w:left="78"/>
              <w:rPr>
                <w:rFonts w:ascii="Alright Sans"/>
                <w:sz w:val="18"/>
              </w:rPr>
            </w:pPr>
            <w:r>
              <w:rPr>
                <w:rFonts w:ascii="Alright Sans"/>
                <w:spacing w:val="-5"/>
                <w:sz w:val="18"/>
              </w:rPr>
              <w:t>Yes</w:t>
            </w:r>
          </w:p>
        </w:tc>
      </w:tr>
      <w:tr>
        <w:trPr>
          <w:trHeight w:val="898" w:hRule="atLeast"/>
        </w:trPr>
        <w:tc>
          <w:tcPr>
            <w:tcW w:w="5012" w:type="dxa"/>
          </w:tcPr>
          <w:p>
            <w:pPr>
              <w:pStyle w:val="TableParagraph"/>
              <w:ind w:left="418" w:hanging="341"/>
              <w:rPr>
                <w:sz w:val="18"/>
              </w:rPr>
            </w:pPr>
            <w:r>
              <w:rPr>
                <w:sz w:val="18"/>
              </w:rPr>
              <w:t>1.7</w:t>
            </w:r>
            <w:r>
              <w:rPr>
                <w:spacing w:val="40"/>
                <w:sz w:val="18"/>
              </w:rPr>
              <w:t> </w:t>
            </w:r>
            <w:r>
              <w:rPr>
                <w:sz w:val="18"/>
              </w:rPr>
              <w:t>What are the options for including responsible investment</w:t>
            </w:r>
            <w:r>
              <w:rPr>
                <w:spacing w:val="-10"/>
                <w:sz w:val="18"/>
              </w:rPr>
              <w:t> </w:t>
            </w:r>
            <w:r>
              <w:rPr>
                <w:sz w:val="18"/>
              </w:rPr>
              <w:t>commitments,</w:t>
            </w:r>
            <w:r>
              <w:rPr>
                <w:spacing w:val="-10"/>
                <w:sz w:val="18"/>
              </w:rPr>
              <w:t> </w:t>
            </w:r>
            <w:r>
              <w:rPr>
                <w:sz w:val="18"/>
              </w:rPr>
              <w:t>and</w:t>
            </w:r>
            <w:r>
              <w:rPr>
                <w:spacing w:val="-10"/>
                <w:sz w:val="18"/>
              </w:rPr>
              <w:t> </w:t>
            </w:r>
            <w:r>
              <w:rPr>
                <w:sz w:val="18"/>
              </w:rPr>
              <w:t>restrictions</w:t>
            </w:r>
            <w:r>
              <w:rPr>
                <w:spacing w:val="-10"/>
                <w:sz w:val="18"/>
              </w:rPr>
              <w:t> </w:t>
            </w:r>
            <w:r>
              <w:rPr>
                <w:sz w:val="18"/>
              </w:rPr>
              <w:t>based</w:t>
            </w:r>
            <w:r>
              <w:rPr>
                <w:spacing w:val="-10"/>
                <w:sz w:val="18"/>
              </w:rPr>
              <w:t> </w:t>
            </w:r>
            <w:r>
              <w:rPr>
                <w:sz w:val="18"/>
              </w:rPr>
              <w:t>on ESG factors, within fund formation contracts?</w:t>
            </w:r>
          </w:p>
        </w:tc>
        <w:tc>
          <w:tcPr>
            <w:tcW w:w="1786" w:type="dxa"/>
          </w:tcPr>
          <w:p>
            <w:pPr>
              <w:pStyle w:val="TableParagraph"/>
              <w:rPr>
                <w:rFonts w:ascii="Alright Sans"/>
                <w:sz w:val="18"/>
              </w:rPr>
            </w:pPr>
            <w:r>
              <w:rPr>
                <w:rFonts w:ascii="Alright Sans"/>
                <w:sz w:val="18"/>
              </w:rPr>
              <w:t>-</w:t>
            </w:r>
          </w:p>
        </w:tc>
        <w:tc>
          <w:tcPr>
            <w:tcW w:w="1786" w:type="dxa"/>
          </w:tcPr>
          <w:p>
            <w:pPr>
              <w:pStyle w:val="TableParagraph"/>
              <w:ind w:left="78"/>
              <w:rPr>
                <w:rFonts w:ascii="Alright Sans"/>
                <w:sz w:val="18"/>
              </w:rPr>
            </w:pPr>
            <w:r>
              <w:rPr>
                <w:rFonts w:ascii="Alright Sans"/>
                <w:spacing w:val="-5"/>
                <w:sz w:val="18"/>
              </w:rPr>
              <w:t>1.7</w:t>
            </w:r>
          </w:p>
        </w:tc>
        <w:tc>
          <w:tcPr>
            <w:tcW w:w="1781" w:type="dxa"/>
          </w:tcPr>
          <w:p>
            <w:pPr>
              <w:pStyle w:val="TableParagraph"/>
              <w:ind w:left="78"/>
              <w:rPr>
                <w:rFonts w:ascii="Alright Sans"/>
                <w:sz w:val="18"/>
              </w:rPr>
            </w:pPr>
            <w:r>
              <w:rPr>
                <w:rFonts w:ascii="Alright Sans"/>
                <w:spacing w:val="-5"/>
                <w:sz w:val="18"/>
              </w:rPr>
              <w:t>Yes</w:t>
            </w:r>
          </w:p>
        </w:tc>
      </w:tr>
    </w:tbl>
    <w:p>
      <w:pPr>
        <w:spacing w:after="0"/>
        <w:rPr>
          <w:rFonts w:ascii="Alright Sans"/>
          <w:sz w:val="18"/>
        </w:rPr>
        <w:sectPr>
          <w:pgSz w:w="11910" w:h="16840"/>
          <w:pgMar w:top="740" w:bottom="0" w:left="580" w:right="460"/>
        </w:sectPr>
      </w:pPr>
    </w:p>
    <w:p>
      <w:pPr>
        <w:pStyle w:val="BodyText"/>
        <w:spacing w:before="95"/>
        <w:ind w:left="5400"/>
        <w:rPr>
          <w:rFonts w:ascii="AlrightSans-Light"/>
        </w:rPr>
      </w:pPr>
      <w:r>
        <w:rPr/>
        <w:pict>
          <v:rect style="position:absolute;margin-left:-.000012pt;margin-top:38.267914pt;width:284.882112pt;height:.5pt;mso-position-horizontal-relative:page;mso-position-vertical-relative:page;z-index:15748608" id="docshape78" filled="true" fillcolor="#9d9d9c" stroked="false">
            <v:fill type="solid"/>
            <w10:wrap type="none"/>
          </v:rect>
        </w:pict>
      </w:r>
      <w:r>
        <w:rPr/>
        <w:pict>
          <v:group style="position:absolute;margin-left:572.598022pt;margin-top:807.874023pt;width:22.7pt;height:22.7pt;mso-position-horizontal-relative:page;mso-position-vertical-relative:page;z-index:15749120" id="docshapegroup79" coordorigin="11452,16157" coordsize="454,454">
            <v:rect style="position:absolute;left:11451;top:16157;width:454;height:454" id="docshape80" filled="true" fillcolor="#009fe3" stroked="false">
              <v:fill type="solid"/>
            </v:rect>
            <v:shape style="position:absolute;left:11451;top:16157;width:454;height:454" type="#_x0000_t202" id="docshape81" filled="false" stroked="false">
              <v:textbox inset="0,0,0,0">
                <w:txbxContent>
                  <w:p>
                    <w:pPr>
                      <w:spacing w:before="127"/>
                      <w:ind w:left="0" w:right="0" w:firstLine="0"/>
                      <w:jc w:val="center"/>
                      <w:rPr>
                        <w:rFonts w:ascii="Alright Sans"/>
                        <w:sz w:val="16"/>
                      </w:rPr>
                    </w:pPr>
                    <w:r>
                      <w:rPr>
                        <w:rFonts w:ascii="Alright Sans"/>
                        <w:color w:val="FFFFFF"/>
                        <w:sz w:val="16"/>
                      </w:rPr>
                      <w:t>7</w:t>
                    </w:r>
                  </w:p>
                </w:txbxContent>
              </v:textbox>
              <w10:wrap type="none"/>
            </v:shape>
            <w10:wrap type="none"/>
          </v:group>
        </w:pict>
      </w:r>
      <w:r>
        <w:rPr>
          <w:rFonts w:ascii="AlrightSans-Medium"/>
          <w:color w:val="9D9D9C"/>
        </w:rPr>
        <w:t>PRIVATE</w:t>
      </w:r>
      <w:r>
        <w:rPr>
          <w:rFonts w:ascii="AlrightSans-Medium"/>
          <w:color w:val="9D9D9C"/>
          <w:spacing w:val="56"/>
        </w:rPr>
        <w:t> </w:t>
      </w:r>
      <w:r>
        <w:rPr>
          <w:rFonts w:ascii="AlrightSans-Medium"/>
          <w:color w:val="9D9D9C"/>
        </w:rPr>
        <w:t>DEBT</w:t>
      </w:r>
      <w:r>
        <w:rPr>
          <w:rFonts w:ascii="AlrightSans-Medium"/>
          <w:color w:val="9D9D9C"/>
          <w:spacing w:val="57"/>
        </w:rPr>
        <w:t> </w:t>
      </w:r>
      <w:r>
        <w:rPr>
          <w:rFonts w:ascii="AlrightSans-Medium"/>
          <w:color w:val="9D9D9C"/>
        </w:rPr>
        <w:t>RESPONSIBLE</w:t>
      </w:r>
      <w:r>
        <w:rPr>
          <w:rFonts w:ascii="AlrightSans-Medium"/>
          <w:color w:val="9D9D9C"/>
          <w:spacing w:val="57"/>
        </w:rPr>
        <w:t> </w:t>
      </w:r>
      <w:r>
        <w:rPr>
          <w:rFonts w:ascii="AlrightSans-Medium"/>
          <w:color w:val="9D9D9C"/>
        </w:rPr>
        <w:t>INVESTMENT</w:t>
      </w:r>
      <w:r>
        <w:rPr>
          <w:rFonts w:ascii="AlrightSans-Medium"/>
          <w:color w:val="9D9D9C"/>
          <w:spacing w:val="57"/>
        </w:rPr>
        <w:t> </w:t>
      </w:r>
      <w:r>
        <w:rPr>
          <w:rFonts w:ascii="AlrightSans-Medium"/>
          <w:color w:val="9D9D9C"/>
        </w:rPr>
        <w:t>DDQ</w:t>
      </w:r>
      <w:r>
        <w:rPr>
          <w:rFonts w:ascii="AlrightSans-Medium"/>
          <w:color w:val="9D9D9C"/>
          <w:spacing w:val="56"/>
        </w:rPr>
        <w:t> </w:t>
      </w:r>
      <w:r>
        <w:rPr>
          <w:rFonts w:ascii="AlrightSans-Light"/>
          <w:color w:val="9D9D9C"/>
        </w:rPr>
        <w:t>|</w:t>
      </w:r>
      <w:r>
        <w:rPr>
          <w:rFonts w:ascii="AlrightSans-Light"/>
          <w:color w:val="9D9D9C"/>
          <w:spacing w:val="59"/>
        </w:rPr>
        <w:t> </w:t>
      </w:r>
      <w:r>
        <w:rPr>
          <w:rFonts w:ascii="AlrightSans-Light"/>
          <w:color w:val="009FE3"/>
          <w:spacing w:val="-4"/>
        </w:rPr>
        <w:t>2023</w: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3" w:after="1"/>
        <w:rPr>
          <w:rFonts w:ascii="AlrightSans-Light"/>
          <w:sz w:val="16"/>
        </w:rPr>
      </w:pPr>
    </w:p>
    <w:tbl>
      <w:tblPr>
        <w:tblW w:w="0" w:type="auto"/>
        <w:jc w:val="left"/>
        <w:tblInd w:w="28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5012"/>
        <w:gridCol w:w="1786"/>
        <w:gridCol w:w="1786"/>
        <w:gridCol w:w="1781"/>
      </w:tblGrid>
      <w:tr>
        <w:trPr>
          <w:trHeight w:val="1546" w:hRule="atLeast"/>
        </w:trPr>
        <w:tc>
          <w:tcPr>
            <w:tcW w:w="5012" w:type="dxa"/>
            <w:shd w:val="clear" w:color="auto" w:fill="00489A"/>
          </w:tcPr>
          <w:p>
            <w:pPr>
              <w:pStyle w:val="TableParagraph"/>
              <w:ind w:left="80"/>
              <w:rPr>
                <w:sz w:val="18"/>
              </w:rPr>
            </w:pPr>
            <w:r>
              <w:rPr>
                <w:color w:val="FFFFFF"/>
                <w:sz w:val="18"/>
              </w:rPr>
              <w:t>Due</w:t>
            </w:r>
            <w:r>
              <w:rPr>
                <w:color w:val="FFFFFF"/>
                <w:spacing w:val="-7"/>
                <w:sz w:val="18"/>
              </w:rPr>
              <w:t> </w:t>
            </w:r>
            <w:r>
              <w:rPr>
                <w:color w:val="FFFFFF"/>
                <w:sz w:val="18"/>
              </w:rPr>
              <w:t>diligence</w:t>
            </w:r>
            <w:r>
              <w:rPr>
                <w:color w:val="FFFFFF"/>
                <w:spacing w:val="-4"/>
                <w:sz w:val="18"/>
              </w:rPr>
              <w:t> </w:t>
            </w:r>
            <w:r>
              <w:rPr>
                <w:color w:val="FFFFFF"/>
                <w:spacing w:val="-2"/>
                <w:sz w:val="18"/>
              </w:rPr>
              <w:t>questions</w:t>
            </w:r>
          </w:p>
        </w:tc>
        <w:tc>
          <w:tcPr>
            <w:tcW w:w="1786" w:type="dxa"/>
            <w:shd w:val="clear" w:color="auto" w:fill="00489A"/>
          </w:tcPr>
          <w:p>
            <w:pPr>
              <w:pStyle w:val="TableParagraph"/>
              <w:ind w:left="80"/>
              <w:rPr>
                <w:sz w:val="18"/>
              </w:rPr>
            </w:pPr>
            <w:r>
              <w:rPr>
                <w:color w:val="FFFFFF"/>
                <w:sz w:val="18"/>
              </w:rPr>
              <w:t>2023</w:t>
            </w:r>
            <w:r>
              <w:rPr>
                <w:color w:val="FFFFFF"/>
                <w:spacing w:val="-4"/>
                <w:sz w:val="18"/>
              </w:rPr>
              <w:t> </w:t>
            </w:r>
            <w:r>
              <w:rPr>
                <w:color w:val="FFFFFF"/>
                <w:spacing w:val="-5"/>
                <w:sz w:val="18"/>
              </w:rPr>
              <w:t>PRI</w:t>
            </w:r>
          </w:p>
          <w:p>
            <w:pPr>
              <w:pStyle w:val="TableParagraph"/>
              <w:spacing w:before="0"/>
              <w:ind w:left="80"/>
              <w:rPr>
                <w:sz w:val="18"/>
              </w:rPr>
            </w:pPr>
            <w:r>
              <w:rPr>
                <w:color w:val="FFFFFF"/>
                <w:spacing w:val="-2"/>
                <w:sz w:val="18"/>
              </w:rPr>
              <w:t>Reporting Framework indicator(s)</w:t>
            </w:r>
          </w:p>
        </w:tc>
        <w:tc>
          <w:tcPr>
            <w:tcW w:w="1786" w:type="dxa"/>
            <w:shd w:val="clear" w:color="auto" w:fill="00489A"/>
          </w:tcPr>
          <w:p>
            <w:pPr>
              <w:pStyle w:val="TableParagraph"/>
              <w:ind w:left="80" w:right="168"/>
              <w:rPr>
                <w:sz w:val="18"/>
              </w:rPr>
            </w:pPr>
            <w:r>
              <w:rPr>
                <w:color w:val="FFFFFF"/>
                <w:spacing w:val="-2"/>
                <w:sz w:val="18"/>
              </w:rPr>
              <w:t>Alternative</w:t>
            </w:r>
            <w:r>
              <w:rPr>
                <w:color w:val="FFFFFF"/>
                <w:spacing w:val="40"/>
                <w:sz w:val="18"/>
              </w:rPr>
              <w:t> </w:t>
            </w:r>
            <w:r>
              <w:rPr>
                <w:color w:val="FFFFFF"/>
                <w:sz w:val="18"/>
              </w:rPr>
              <w:t>Credit Council </w:t>
            </w:r>
            <w:r>
              <w:rPr>
                <w:color w:val="FFFFFF"/>
                <w:spacing w:val="-2"/>
                <w:sz w:val="18"/>
              </w:rPr>
              <w:t>Questionnaire</w:t>
            </w:r>
            <w:r>
              <w:rPr>
                <w:color w:val="FFFFFF"/>
                <w:spacing w:val="-9"/>
                <w:sz w:val="18"/>
              </w:rPr>
              <w:t> </w:t>
            </w:r>
            <w:r>
              <w:rPr>
                <w:color w:val="FFFFFF"/>
                <w:spacing w:val="-2"/>
                <w:sz w:val="18"/>
              </w:rPr>
              <w:t>for </w:t>
            </w:r>
            <w:r>
              <w:rPr>
                <w:color w:val="FFFFFF"/>
                <w:sz w:val="18"/>
              </w:rPr>
              <w:t>the</w:t>
            </w:r>
            <w:r>
              <w:rPr>
                <w:color w:val="FFFFFF"/>
                <w:spacing w:val="-10"/>
                <w:sz w:val="18"/>
              </w:rPr>
              <w:t> </w:t>
            </w:r>
            <w:r>
              <w:rPr>
                <w:color w:val="FFFFFF"/>
                <w:sz w:val="18"/>
              </w:rPr>
              <w:t>Due</w:t>
            </w:r>
            <w:r>
              <w:rPr>
                <w:color w:val="FFFFFF"/>
                <w:spacing w:val="-10"/>
                <w:sz w:val="18"/>
              </w:rPr>
              <w:t> </w:t>
            </w:r>
            <w:r>
              <w:rPr>
                <w:color w:val="FFFFFF"/>
                <w:sz w:val="18"/>
              </w:rPr>
              <w:t>Diligence of Private Credit </w:t>
            </w:r>
            <w:r>
              <w:rPr>
                <w:color w:val="FFFFFF"/>
                <w:spacing w:val="-2"/>
                <w:sz w:val="18"/>
              </w:rPr>
              <w:t>Managers</w:t>
            </w:r>
          </w:p>
        </w:tc>
        <w:tc>
          <w:tcPr>
            <w:tcW w:w="1781" w:type="dxa"/>
            <w:shd w:val="clear" w:color="auto" w:fill="00489A"/>
          </w:tcPr>
          <w:p>
            <w:pPr>
              <w:pStyle w:val="TableParagraph"/>
              <w:ind w:right="54"/>
              <w:rPr>
                <w:sz w:val="18"/>
              </w:rPr>
            </w:pPr>
            <w:r>
              <w:rPr>
                <w:color w:val="FFFFFF"/>
                <w:spacing w:val="-2"/>
                <w:sz w:val="18"/>
              </w:rPr>
              <w:t>Sustainable Finance</w:t>
            </w:r>
            <w:r>
              <w:rPr>
                <w:color w:val="FFFFFF"/>
                <w:spacing w:val="-9"/>
                <w:sz w:val="18"/>
              </w:rPr>
              <w:t> </w:t>
            </w:r>
            <w:r>
              <w:rPr>
                <w:color w:val="FFFFFF"/>
                <w:spacing w:val="-2"/>
                <w:sz w:val="18"/>
              </w:rPr>
              <w:t>Disclosure </w:t>
            </w:r>
            <w:r>
              <w:rPr>
                <w:color w:val="FFFFFF"/>
                <w:sz w:val="18"/>
              </w:rPr>
              <w:t>Regulation</w:t>
            </w:r>
            <w:r>
              <w:rPr>
                <w:color w:val="FFFFFF"/>
                <w:spacing w:val="-6"/>
                <w:sz w:val="18"/>
              </w:rPr>
              <w:t> </w:t>
            </w:r>
            <w:r>
              <w:rPr>
                <w:color w:val="FFFFFF"/>
                <w:spacing w:val="-2"/>
                <w:sz w:val="18"/>
              </w:rPr>
              <w:t>(SFDR)</w:t>
            </w:r>
          </w:p>
        </w:tc>
      </w:tr>
      <w:tr>
        <w:trPr>
          <w:trHeight w:val="466" w:hRule="atLeast"/>
        </w:trPr>
        <w:tc>
          <w:tcPr>
            <w:tcW w:w="10365" w:type="dxa"/>
            <w:gridSpan w:val="4"/>
            <w:shd w:val="clear" w:color="auto" w:fill="007EC7"/>
          </w:tcPr>
          <w:p>
            <w:pPr>
              <w:pStyle w:val="TableParagraph"/>
              <w:ind w:left="2600" w:right="2591"/>
              <w:jc w:val="center"/>
              <w:rPr>
                <w:rFonts w:ascii="AlrightSans-Medium"/>
                <w:sz w:val="18"/>
              </w:rPr>
            </w:pPr>
            <w:r>
              <w:rPr>
                <w:rFonts w:ascii="AlrightSans-Medium"/>
                <w:color w:val="FFFFFF"/>
                <w:sz w:val="18"/>
              </w:rPr>
              <w:t>PRE-</w:t>
            </w:r>
            <w:r>
              <w:rPr>
                <w:rFonts w:ascii="AlrightSans-Medium"/>
                <w:color w:val="FFFFFF"/>
                <w:spacing w:val="-2"/>
                <w:sz w:val="18"/>
              </w:rPr>
              <w:t>INVESTMENT</w:t>
            </w:r>
          </w:p>
        </w:tc>
      </w:tr>
      <w:tr>
        <w:trPr>
          <w:trHeight w:val="682" w:hRule="atLeast"/>
        </w:trPr>
        <w:tc>
          <w:tcPr>
            <w:tcW w:w="5012" w:type="dxa"/>
          </w:tcPr>
          <w:p>
            <w:pPr>
              <w:pStyle w:val="TableParagraph"/>
              <w:ind w:left="420" w:right="88" w:hanging="341"/>
              <w:rPr>
                <w:sz w:val="18"/>
              </w:rPr>
            </w:pPr>
            <w:r>
              <w:rPr>
                <w:sz w:val="18"/>
              </w:rPr>
              <w:t>2.1</w:t>
            </w:r>
            <w:r>
              <w:rPr>
                <w:spacing w:val="65"/>
                <w:sz w:val="18"/>
              </w:rPr>
              <w:t> </w:t>
            </w:r>
            <w:r>
              <w:rPr>
                <w:sz w:val="18"/>
              </w:rPr>
              <w:t>Are</w:t>
            </w:r>
            <w:r>
              <w:rPr>
                <w:spacing w:val="-8"/>
                <w:sz w:val="18"/>
              </w:rPr>
              <w:t> </w:t>
            </w:r>
            <w:r>
              <w:rPr>
                <w:sz w:val="18"/>
              </w:rPr>
              <w:t>screens</w:t>
            </w:r>
            <w:r>
              <w:rPr>
                <w:spacing w:val="-8"/>
                <w:sz w:val="18"/>
              </w:rPr>
              <w:t> </w:t>
            </w:r>
            <w:r>
              <w:rPr>
                <w:sz w:val="18"/>
              </w:rPr>
              <w:t>relating</w:t>
            </w:r>
            <w:r>
              <w:rPr>
                <w:spacing w:val="-8"/>
                <w:sz w:val="18"/>
              </w:rPr>
              <w:t> </w:t>
            </w:r>
            <w:r>
              <w:rPr>
                <w:sz w:val="18"/>
              </w:rPr>
              <w:t>to</w:t>
            </w:r>
            <w:r>
              <w:rPr>
                <w:spacing w:val="-8"/>
                <w:sz w:val="18"/>
              </w:rPr>
              <w:t> </w:t>
            </w:r>
            <w:r>
              <w:rPr>
                <w:sz w:val="18"/>
              </w:rPr>
              <w:t>ESG</w:t>
            </w:r>
            <w:r>
              <w:rPr>
                <w:spacing w:val="-8"/>
                <w:sz w:val="18"/>
              </w:rPr>
              <w:t> </w:t>
            </w:r>
            <w:r>
              <w:rPr>
                <w:sz w:val="18"/>
              </w:rPr>
              <w:t>factors</w:t>
            </w:r>
            <w:r>
              <w:rPr>
                <w:spacing w:val="-8"/>
                <w:sz w:val="18"/>
              </w:rPr>
              <w:t> </w:t>
            </w:r>
            <w:r>
              <w:rPr>
                <w:sz w:val="18"/>
              </w:rPr>
              <w:t>applied</w:t>
            </w:r>
            <w:r>
              <w:rPr>
                <w:spacing w:val="-8"/>
                <w:sz w:val="18"/>
              </w:rPr>
              <w:t> </w:t>
            </w:r>
            <w:r>
              <w:rPr>
                <w:sz w:val="18"/>
              </w:rPr>
              <w:t>to</w:t>
            </w:r>
            <w:r>
              <w:rPr>
                <w:spacing w:val="-8"/>
                <w:sz w:val="18"/>
              </w:rPr>
              <w:t> </w:t>
            </w:r>
            <w:r>
              <w:rPr>
                <w:sz w:val="18"/>
              </w:rPr>
              <w:t>this </w:t>
            </w:r>
            <w:r>
              <w:rPr>
                <w:spacing w:val="-2"/>
                <w:sz w:val="18"/>
              </w:rPr>
              <w:t>strategy?</w:t>
            </w:r>
          </w:p>
        </w:tc>
        <w:tc>
          <w:tcPr>
            <w:tcW w:w="1786" w:type="dxa"/>
          </w:tcPr>
          <w:p>
            <w:pPr>
              <w:pStyle w:val="TableParagraph"/>
              <w:ind w:left="80"/>
              <w:rPr>
                <w:rFonts w:ascii="Alright Sans"/>
                <w:sz w:val="18"/>
              </w:rPr>
            </w:pPr>
            <w:r>
              <w:rPr>
                <w:rFonts w:ascii="Alright Sans"/>
                <w:sz w:val="18"/>
              </w:rPr>
              <w:t>FI</w:t>
            </w:r>
            <w:r>
              <w:rPr>
                <w:rFonts w:ascii="Alright Sans"/>
                <w:spacing w:val="-2"/>
                <w:sz w:val="18"/>
              </w:rPr>
              <w:t> </w:t>
            </w:r>
            <w:r>
              <w:rPr>
                <w:rFonts w:ascii="Alright Sans"/>
                <w:spacing w:val="-5"/>
                <w:sz w:val="18"/>
              </w:rPr>
              <w:t>18</w:t>
            </w:r>
          </w:p>
        </w:tc>
        <w:tc>
          <w:tcPr>
            <w:tcW w:w="1786" w:type="dxa"/>
          </w:tcPr>
          <w:p>
            <w:pPr>
              <w:pStyle w:val="TableParagraph"/>
              <w:rPr>
                <w:rFonts w:ascii="Alright Sans"/>
                <w:sz w:val="18"/>
              </w:rPr>
            </w:pPr>
            <w:r>
              <w:rPr>
                <w:rFonts w:ascii="Alright Sans"/>
                <w:spacing w:val="-2"/>
                <w:sz w:val="18"/>
              </w:rPr>
              <w:t>Pre-investment:</w:t>
            </w:r>
            <w:r>
              <w:rPr>
                <w:rFonts w:ascii="Alright Sans"/>
                <w:spacing w:val="15"/>
                <w:sz w:val="18"/>
              </w:rPr>
              <w:t> </w:t>
            </w:r>
            <w:r>
              <w:rPr>
                <w:rFonts w:ascii="Alright Sans"/>
                <w:spacing w:val="-5"/>
                <w:sz w:val="18"/>
              </w:rPr>
              <w:t>1.1</w:t>
            </w:r>
          </w:p>
        </w:tc>
        <w:tc>
          <w:tcPr>
            <w:tcW w:w="1781" w:type="dxa"/>
          </w:tcPr>
          <w:p>
            <w:pPr>
              <w:pStyle w:val="TableParagraph"/>
              <w:rPr>
                <w:rFonts w:ascii="Alright Sans"/>
                <w:sz w:val="18"/>
              </w:rPr>
            </w:pPr>
            <w:r>
              <w:rPr>
                <w:rFonts w:ascii="Alright Sans"/>
                <w:sz w:val="18"/>
              </w:rPr>
              <w:t>-</w:t>
            </w:r>
          </w:p>
        </w:tc>
      </w:tr>
      <w:tr>
        <w:trPr>
          <w:trHeight w:val="898" w:hRule="atLeast"/>
        </w:trPr>
        <w:tc>
          <w:tcPr>
            <w:tcW w:w="5012" w:type="dxa"/>
          </w:tcPr>
          <w:p>
            <w:pPr>
              <w:pStyle w:val="TableParagraph"/>
              <w:ind w:left="419" w:right="656" w:hanging="341"/>
              <w:rPr>
                <w:sz w:val="18"/>
              </w:rPr>
            </w:pPr>
            <w:r>
              <w:rPr>
                <w:sz w:val="18"/>
              </w:rPr>
              <w:t>2.2</w:t>
            </w:r>
            <w:r>
              <w:rPr>
                <w:spacing w:val="21"/>
                <w:sz w:val="18"/>
              </w:rPr>
              <w:t> </w:t>
            </w:r>
            <w:r>
              <w:rPr>
                <w:sz w:val="18"/>
              </w:rPr>
              <w:t>How</w:t>
            </w:r>
            <w:r>
              <w:rPr>
                <w:spacing w:val="-7"/>
                <w:sz w:val="18"/>
              </w:rPr>
              <w:t> </w:t>
            </w:r>
            <w:r>
              <w:rPr>
                <w:sz w:val="18"/>
              </w:rPr>
              <w:t>do</w:t>
            </w:r>
            <w:r>
              <w:rPr>
                <w:spacing w:val="-7"/>
                <w:sz w:val="18"/>
              </w:rPr>
              <w:t> </w:t>
            </w:r>
            <w:r>
              <w:rPr>
                <w:sz w:val="18"/>
              </w:rPr>
              <w:t>you</w:t>
            </w:r>
            <w:r>
              <w:rPr>
                <w:spacing w:val="-7"/>
                <w:sz w:val="18"/>
              </w:rPr>
              <w:t> </w:t>
            </w:r>
            <w:r>
              <w:rPr>
                <w:sz w:val="18"/>
              </w:rPr>
              <w:t>identify</w:t>
            </w:r>
            <w:r>
              <w:rPr>
                <w:spacing w:val="-7"/>
                <w:sz w:val="18"/>
              </w:rPr>
              <w:t> </w:t>
            </w:r>
            <w:r>
              <w:rPr>
                <w:sz w:val="18"/>
              </w:rPr>
              <w:t>material</w:t>
            </w:r>
            <w:r>
              <w:rPr>
                <w:spacing w:val="-7"/>
                <w:sz w:val="18"/>
              </w:rPr>
              <w:t> </w:t>
            </w:r>
            <w:r>
              <w:rPr>
                <w:sz w:val="18"/>
              </w:rPr>
              <w:t>ESG</w:t>
            </w:r>
            <w:r>
              <w:rPr>
                <w:spacing w:val="-7"/>
                <w:sz w:val="18"/>
              </w:rPr>
              <w:t> </w:t>
            </w:r>
            <w:r>
              <w:rPr>
                <w:sz w:val="18"/>
              </w:rPr>
              <w:t>factors</w:t>
            </w:r>
            <w:r>
              <w:rPr>
                <w:spacing w:val="-7"/>
                <w:sz w:val="18"/>
              </w:rPr>
              <w:t> </w:t>
            </w:r>
            <w:r>
              <w:rPr>
                <w:sz w:val="18"/>
              </w:rPr>
              <w:t>and incorporate this analysis into the investment decision-making process?</w:t>
            </w:r>
          </w:p>
        </w:tc>
        <w:tc>
          <w:tcPr>
            <w:tcW w:w="1786" w:type="dxa"/>
          </w:tcPr>
          <w:p>
            <w:pPr>
              <w:pStyle w:val="TableParagraph"/>
              <w:rPr>
                <w:rFonts w:ascii="Alright Sans"/>
                <w:sz w:val="18"/>
              </w:rPr>
            </w:pPr>
            <w:r>
              <w:rPr>
                <w:rFonts w:ascii="Alright Sans"/>
                <w:sz w:val="18"/>
              </w:rPr>
              <w:t>FI 5, </w:t>
            </w:r>
            <w:r>
              <w:rPr>
                <w:rFonts w:ascii="Alright Sans"/>
                <w:spacing w:val="-10"/>
                <w:sz w:val="18"/>
              </w:rPr>
              <w:t>6</w:t>
            </w:r>
          </w:p>
        </w:tc>
        <w:tc>
          <w:tcPr>
            <w:tcW w:w="1786" w:type="dxa"/>
          </w:tcPr>
          <w:p>
            <w:pPr>
              <w:pStyle w:val="TableParagraph"/>
              <w:rPr>
                <w:rFonts w:ascii="Alright Sans"/>
                <w:sz w:val="18"/>
              </w:rPr>
            </w:pPr>
            <w:r>
              <w:rPr>
                <w:rFonts w:ascii="Alright Sans"/>
                <w:spacing w:val="-2"/>
                <w:sz w:val="18"/>
              </w:rPr>
              <w:t>Pre-investment:</w:t>
            </w:r>
            <w:r>
              <w:rPr>
                <w:rFonts w:ascii="Alright Sans"/>
                <w:spacing w:val="17"/>
                <w:sz w:val="18"/>
              </w:rPr>
              <w:t> </w:t>
            </w:r>
            <w:r>
              <w:rPr>
                <w:rFonts w:ascii="Alright Sans"/>
                <w:spacing w:val="-5"/>
                <w:sz w:val="18"/>
              </w:rPr>
              <w:t>1.2</w:t>
            </w:r>
          </w:p>
        </w:tc>
        <w:tc>
          <w:tcPr>
            <w:tcW w:w="1781" w:type="dxa"/>
          </w:tcPr>
          <w:p>
            <w:pPr>
              <w:pStyle w:val="TableParagraph"/>
              <w:rPr>
                <w:rFonts w:ascii="Alright Sans"/>
                <w:sz w:val="18"/>
              </w:rPr>
            </w:pPr>
            <w:r>
              <w:rPr>
                <w:rFonts w:ascii="Alright Sans"/>
                <w:spacing w:val="-5"/>
                <w:sz w:val="18"/>
              </w:rPr>
              <w:t>Yes</w:t>
            </w:r>
          </w:p>
        </w:tc>
      </w:tr>
      <w:tr>
        <w:trPr>
          <w:trHeight w:val="898" w:hRule="atLeast"/>
        </w:trPr>
        <w:tc>
          <w:tcPr>
            <w:tcW w:w="5012" w:type="dxa"/>
          </w:tcPr>
          <w:p>
            <w:pPr>
              <w:pStyle w:val="TableParagraph"/>
              <w:ind w:left="419" w:right="542" w:hanging="341"/>
              <w:jc w:val="both"/>
              <w:rPr>
                <w:sz w:val="18"/>
              </w:rPr>
            </w:pPr>
            <w:r>
              <w:rPr>
                <w:sz w:val="18"/>
              </w:rPr>
              <w:t>2.3</w:t>
            </w:r>
            <w:r>
              <w:rPr>
                <w:spacing w:val="20"/>
                <w:sz w:val="18"/>
              </w:rPr>
              <w:t> </w:t>
            </w:r>
            <w:r>
              <w:rPr>
                <w:sz w:val="18"/>
              </w:rPr>
              <w:t>Describe</w:t>
            </w:r>
            <w:r>
              <w:rPr>
                <w:spacing w:val="-8"/>
                <w:sz w:val="18"/>
              </w:rPr>
              <w:t> </w:t>
            </w:r>
            <w:r>
              <w:rPr>
                <w:sz w:val="18"/>
              </w:rPr>
              <w:t>your</w:t>
            </w:r>
            <w:r>
              <w:rPr>
                <w:spacing w:val="-8"/>
                <w:sz w:val="18"/>
              </w:rPr>
              <w:t> </w:t>
            </w:r>
            <w:r>
              <w:rPr>
                <w:sz w:val="18"/>
              </w:rPr>
              <w:t>process</w:t>
            </w:r>
            <w:r>
              <w:rPr>
                <w:spacing w:val="-8"/>
                <w:sz w:val="18"/>
              </w:rPr>
              <w:t> </w:t>
            </w:r>
            <w:r>
              <w:rPr>
                <w:sz w:val="18"/>
              </w:rPr>
              <w:t>of</w:t>
            </w:r>
            <w:r>
              <w:rPr>
                <w:spacing w:val="-8"/>
                <w:sz w:val="18"/>
              </w:rPr>
              <w:t> </w:t>
            </w:r>
            <w:r>
              <w:rPr>
                <w:sz w:val="18"/>
              </w:rPr>
              <w:t>engagement</w:t>
            </w:r>
            <w:r>
              <w:rPr>
                <w:spacing w:val="-8"/>
                <w:sz w:val="18"/>
              </w:rPr>
              <w:t> </w:t>
            </w:r>
            <w:r>
              <w:rPr>
                <w:sz w:val="18"/>
              </w:rPr>
              <w:t>with</w:t>
            </w:r>
            <w:r>
              <w:rPr>
                <w:spacing w:val="-8"/>
                <w:sz w:val="18"/>
              </w:rPr>
              <w:t> </w:t>
            </w:r>
            <w:r>
              <w:rPr>
                <w:sz w:val="18"/>
              </w:rPr>
              <w:t>the borrower,</w:t>
            </w:r>
            <w:r>
              <w:rPr>
                <w:spacing w:val="-11"/>
                <w:sz w:val="18"/>
              </w:rPr>
              <w:t> </w:t>
            </w:r>
            <w:r>
              <w:rPr>
                <w:sz w:val="18"/>
              </w:rPr>
              <w:t>private</w:t>
            </w:r>
            <w:r>
              <w:rPr>
                <w:spacing w:val="-11"/>
                <w:sz w:val="18"/>
              </w:rPr>
              <w:t> </w:t>
            </w:r>
            <w:r>
              <w:rPr>
                <w:sz w:val="18"/>
              </w:rPr>
              <w:t>equity</w:t>
            </w:r>
            <w:r>
              <w:rPr>
                <w:spacing w:val="-11"/>
                <w:sz w:val="18"/>
              </w:rPr>
              <w:t> </w:t>
            </w:r>
            <w:r>
              <w:rPr>
                <w:sz w:val="18"/>
              </w:rPr>
              <w:t>sponsor</w:t>
            </w:r>
            <w:r>
              <w:rPr>
                <w:spacing w:val="-11"/>
                <w:sz w:val="18"/>
              </w:rPr>
              <w:t> </w:t>
            </w:r>
            <w:r>
              <w:rPr>
                <w:sz w:val="18"/>
              </w:rPr>
              <w:t>or</w:t>
            </w:r>
            <w:r>
              <w:rPr>
                <w:spacing w:val="-10"/>
                <w:sz w:val="18"/>
              </w:rPr>
              <w:t> </w:t>
            </w:r>
            <w:r>
              <w:rPr>
                <w:sz w:val="18"/>
              </w:rPr>
              <w:t>co-lending parties on ESG considerations.</w:t>
            </w:r>
          </w:p>
        </w:tc>
        <w:tc>
          <w:tcPr>
            <w:tcW w:w="1786" w:type="dxa"/>
          </w:tcPr>
          <w:p>
            <w:pPr>
              <w:pStyle w:val="TableParagraph"/>
              <w:rPr>
                <w:rFonts w:ascii="Alright Sans"/>
                <w:sz w:val="18"/>
              </w:rPr>
            </w:pPr>
            <w:r>
              <w:rPr>
                <w:rFonts w:ascii="Alright Sans"/>
                <w:sz w:val="18"/>
              </w:rPr>
              <w:t>PGS</w:t>
            </w:r>
            <w:r>
              <w:rPr>
                <w:rFonts w:ascii="Alright Sans"/>
                <w:spacing w:val="-3"/>
                <w:sz w:val="18"/>
              </w:rPr>
              <w:t> </w:t>
            </w:r>
            <w:r>
              <w:rPr>
                <w:rFonts w:ascii="Alright Sans"/>
                <w:sz w:val="18"/>
              </w:rPr>
              <w:t>23,</w:t>
            </w:r>
            <w:r>
              <w:rPr>
                <w:rFonts w:ascii="Alright Sans"/>
                <w:spacing w:val="-2"/>
                <w:sz w:val="18"/>
              </w:rPr>
              <w:t> </w:t>
            </w:r>
            <w:r>
              <w:rPr>
                <w:rFonts w:ascii="Alright Sans"/>
                <w:sz w:val="18"/>
              </w:rPr>
              <w:t>24,</w:t>
            </w:r>
            <w:r>
              <w:rPr>
                <w:rFonts w:ascii="Alright Sans"/>
                <w:spacing w:val="-2"/>
                <w:sz w:val="18"/>
              </w:rPr>
              <w:t> 24.1,</w:t>
            </w:r>
          </w:p>
          <w:p>
            <w:pPr>
              <w:pStyle w:val="TableParagraph"/>
              <w:spacing w:before="0"/>
              <w:rPr>
                <w:rFonts w:ascii="Alright Sans"/>
                <w:sz w:val="18"/>
              </w:rPr>
            </w:pPr>
            <w:r>
              <w:rPr>
                <w:rFonts w:ascii="Alright Sans"/>
                <w:sz w:val="18"/>
              </w:rPr>
              <w:t>25,</w:t>
            </w:r>
            <w:r>
              <w:rPr>
                <w:rFonts w:ascii="Alright Sans"/>
                <w:spacing w:val="-2"/>
                <w:sz w:val="18"/>
              </w:rPr>
              <w:t> </w:t>
            </w:r>
            <w:r>
              <w:rPr>
                <w:rFonts w:ascii="Alright Sans"/>
                <w:spacing w:val="-5"/>
                <w:sz w:val="18"/>
              </w:rPr>
              <w:t>27</w:t>
            </w:r>
          </w:p>
        </w:tc>
        <w:tc>
          <w:tcPr>
            <w:tcW w:w="1786" w:type="dxa"/>
          </w:tcPr>
          <w:p>
            <w:pPr>
              <w:pStyle w:val="TableParagraph"/>
              <w:rPr>
                <w:rFonts w:ascii="Alright Sans"/>
                <w:sz w:val="18"/>
              </w:rPr>
            </w:pPr>
            <w:r>
              <w:rPr>
                <w:rFonts w:ascii="Alright Sans"/>
                <w:spacing w:val="-2"/>
                <w:sz w:val="18"/>
              </w:rPr>
              <w:t>Pre-investment:</w:t>
            </w:r>
            <w:r>
              <w:rPr>
                <w:rFonts w:ascii="Alright Sans"/>
                <w:spacing w:val="17"/>
                <w:sz w:val="18"/>
              </w:rPr>
              <w:t> </w:t>
            </w:r>
            <w:r>
              <w:rPr>
                <w:rFonts w:ascii="Alright Sans"/>
                <w:spacing w:val="-5"/>
                <w:sz w:val="18"/>
              </w:rPr>
              <w:t>1.3</w:t>
            </w:r>
          </w:p>
        </w:tc>
        <w:tc>
          <w:tcPr>
            <w:tcW w:w="1781" w:type="dxa"/>
          </w:tcPr>
          <w:p>
            <w:pPr>
              <w:pStyle w:val="TableParagraph"/>
              <w:rPr>
                <w:rFonts w:ascii="Alright Sans"/>
                <w:sz w:val="18"/>
              </w:rPr>
            </w:pPr>
            <w:r>
              <w:rPr>
                <w:rFonts w:ascii="Alright Sans"/>
                <w:spacing w:val="-5"/>
                <w:sz w:val="18"/>
              </w:rPr>
              <w:t>Yes</w:t>
            </w:r>
          </w:p>
        </w:tc>
      </w:tr>
      <w:tr>
        <w:trPr>
          <w:trHeight w:val="682" w:hRule="atLeast"/>
        </w:trPr>
        <w:tc>
          <w:tcPr>
            <w:tcW w:w="5012" w:type="dxa"/>
          </w:tcPr>
          <w:p>
            <w:pPr>
              <w:pStyle w:val="TableParagraph"/>
              <w:ind w:left="419" w:right="88" w:hanging="341"/>
              <w:rPr>
                <w:sz w:val="18"/>
              </w:rPr>
            </w:pPr>
            <w:r>
              <w:rPr>
                <w:sz w:val="18"/>
              </w:rPr>
              <w:t>2.4</w:t>
            </w:r>
            <w:r>
              <w:rPr>
                <w:spacing w:val="11"/>
                <w:sz w:val="18"/>
              </w:rPr>
              <w:t> </w:t>
            </w:r>
            <w:r>
              <w:rPr>
                <w:sz w:val="18"/>
              </w:rPr>
              <w:t>Do</w:t>
            </w:r>
            <w:r>
              <w:rPr>
                <w:spacing w:val="-8"/>
                <w:sz w:val="18"/>
              </w:rPr>
              <w:t> </w:t>
            </w:r>
            <w:r>
              <w:rPr>
                <w:sz w:val="18"/>
              </w:rPr>
              <w:t>you</w:t>
            </w:r>
            <w:r>
              <w:rPr>
                <w:spacing w:val="-8"/>
                <w:sz w:val="18"/>
              </w:rPr>
              <w:t> </w:t>
            </w:r>
            <w:r>
              <w:rPr>
                <w:sz w:val="18"/>
              </w:rPr>
              <w:t>use</w:t>
            </w:r>
            <w:r>
              <w:rPr>
                <w:spacing w:val="-8"/>
                <w:sz w:val="18"/>
              </w:rPr>
              <w:t> </w:t>
            </w:r>
            <w:r>
              <w:rPr>
                <w:sz w:val="18"/>
              </w:rPr>
              <w:t>the</w:t>
            </w:r>
            <w:r>
              <w:rPr>
                <w:spacing w:val="-8"/>
                <w:sz w:val="18"/>
              </w:rPr>
              <w:t> </w:t>
            </w:r>
            <w:r>
              <w:rPr>
                <w:sz w:val="18"/>
              </w:rPr>
              <w:t>ESG</w:t>
            </w:r>
            <w:r>
              <w:rPr>
                <w:spacing w:val="-8"/>
                <w:sz w:val="18"/>
              </w:rPr>
              <w:t> </w:t>
            </w:r>
            <w:r>
              <w:rPr>
                <w:sz w:val="18"/>
              </w:rPr>
              <w:t>Integrated</w:t>
            </w:r>
            <w:r>
              <w:rPr>
                <w:spacing w:val="-8"/>
                <w:sz w:val="18"/>
              </w:rPr>
              <w:t> </w:t>
            </w:r>
            <w:r>
              <w:rPr>
                <w:sz w:val="18"/>
              </w:rPr>
              <w:t>Disclosure</w:t>
            </w:r>
            <w:r>
              <w:rPr>
                <w:spacing w:val="-8"/>
                <w:sz w:val="18"/>
              </w:rPr>
              <w:t> </w:t>
            </w:r>
            <w:r>
              <w:rPr>
                <w:sz w:val="18"/>
              </w:rPr>
              <w:t>Project template as part of your investment process?</w:t>
            </w:r>
          </w:p>
        </w:tc>
        <w:tc>
          <w:tcPr>
            <w:tcW w:w="1786" w:type="dxa"/>
          </w:tcPr>
          <w:p>
            <w:pPr>
              <w:pStyle w:val="TableParagraph"/>
              <w:rPr>
                <w:rFonts w:ascii="Alright Sans"/>
                <w:sz w:val="18"/>
              </w:rPr>
            </w:pPr>
            <w:r>
              <w:rPr>
                <w:rFonts w:ascii="Alright Sans"/>
                <w:sz w:val="18"/>
              </w:rPr>
              <w:t>-</w:t>
            </w:r>
          </w:p>
        </w:tc>
        <w:tc>
          <w:tcPr>
            <w:tcW w:w="1786" w:type="dxa"/>
          </w:tcPr>
          <w:p>
            <w:pPr>
              <w:pStyle w:val="TableParagraph"/>
              <w:rPr>
                <w:rFonts w:ascii="Alright Sans"/>
                <w:sz w:val="18"/>
              </w:rPr>
            </w:pPr>
            <w:r>
              <w:rPr>
                <w:rFonts w:ascii="Alright Sans"/>
                <w:spacing w:val="-2"/>
                <w:sz w:val="18"/>
              </w:rPr>
              <w:t>Pre-investment:</w:t>
            </w:r>
            <w:r>
              <w:rPr>
                <w:rFonts w:ascii="Alright Sans"/>
                <w:spacing w:val="17"/>
                <w:sz w:val="18"/>
              </w:rPr>
              <w:t> </w:t>
            </w:r>
            <w:r>
              <w:rPr>
                <w:rFonts w:ascii="Alright Sans"/>
                <w:spacing w:val="-5"/>
                <w:sz w:val="18"/>
              </w:rPr>
              <w:t>1.4</w:t>
            </w:r>
          </w:p>
        </w:tc>
        <w:tc>
          <w:tcPr>
            <w:tcW w:w="1781" w:type="dxa"/>
          </w:tcPr>
          <w:p>
            <w:pPr>
              <w:pStyle w:val="TableParagraph"/>
              <w:rPr>
                <w:rFonts w:ascii="Alright Sans"/>
                <w:sz w:val="18"/>
              </w:rPr>
            </w:pPr>
            <w:r>
              <w:rPr>
                <w:rFonts w:ascii="Alright Sans"/>
                <w:sz w:val="18"/>
              </w:rPr>
              <w:t>-</w:t>
            </w:r>
          </w:p>
        </w:tc>
      </w:tr>
      <w:tr>
        <w:trPr>
          <w:trHeight w:val="898" w:hRule="atLeast"/>
        </w:trPr>
        <w:tc>
          <w:tcPr>
            <w:tcW w:w="5012" w:type="dxa"/>
          </w:tcPr>
          <w:p>
            <w:pPr>
              <w:pStyle w:val="TableParagraph"/>
              <w:ind w:left="419" w:right="88" w:hanging="341"/>
              <w:rPr>
                <w:sz w:val="18"/>
              </w:rPr>
            </w:pPr>
            <w:r>
              <w:rPr>
                <w:sz w:val="18"/>
              </w:rPr>
              <w:t>2.5</w:t>
            </w:r>
            <w:r>
              <w:rPr>
                <w:spacing w:val="34"/>
                <w:sz w:val="18"/>
              </w:rPr>
              <w:t> </w:t>
            </w:r>
            <w:r>
              <w:rPr>
                <w:sz w:val="18"/>
              </w:rPr>
              <w:t>Describe</w:t>
            </w:r>
            <w:r>
              <w:rPr>
                <w:spacing w:val="-1"/>
                <w:sz w:val="18"/>
              </w:rPr>
              <w:t> </w:t>
            </w:r>
            <w:r>
              <w:rPr>
                <w:sz w:val="18"/>
              </w:rPr>
              <w:t>how</w:t>
            </w:r>
            <w:r>
              <w:rPr>
                <w:spacing w:val="-1"/>
                <w:sz w:val="18"/>
              </w:rPr>
              <w:t> </w:t>
            </w:r>
            <w:r>
              <w:rPr>
                <w:sz w:val="18"/>
              </w:rPr>
              <w:t>your</w:t>
            </w:r>
            <w:r>
              <w:rPr>
                <w:spacing w:val="-1"/>
                <w:sz w:val="18"/>
              </w:rPr>
              <w:t> </w:t>
            </w:r>
            <w:r>
              <w:rPr>
                <w:sz w:val="18"/>
              </w:rPr>
              <w:t>ESG</w:t>
            </w:r>
            <w:r>
              <w:rPr>
                <w:spacing w:val="-1"/>
                <w:sz w:val="18"/>
              </w:rPr>
              <w:t> </w:t>
            </w:r>
            <w:r>
              <w:rPr>
                <w:sz w:val="18"/>
              </w:rPr>
              <w:t>due</w:t>
            </w:r>
            <w:r>
              <w:rPr>
                <w:spacing w:val="-1"/>
                <w:sz w:val="18"/>
              </w:rPr>
              <w:t> </w:t>
            </w:r>
            <w:r>
              <w:rPr>
                <w:sz w:val="18"/>
              </w:rPr>
              <w:t>diligence</w:t>
            </w:r>
            <w:r>
              <w:rPr>
                <w:spacing w:val="-1"/>
                <w:sz w:val="18"/>
              </w:rPr>
              <w:t> </w:t>
            </w:r>
            <w:r>
              <w:rPr>
                <w:sz w:val="18"/>
              </w:rPr>
              <w:t>process</w:t>
            </w:r>
            <w:r>
              <w:rPr>
                <w:spacing w:val="-1"/>
                <w:sz w:val="18"/>
              </w:rPr>
              <w:t> </w:t>
            </w:r>
            <w:r>
              <w:rPr>
                <w:sz w:val="18"/>
              </w:rPr>
              <w:t>is documented</w:t>
            </w:r>
            <w:r>
              <w:rPr>
                <w:spacing w:val="-8"/>
                <w:sz w:val="18"/>
              </w:rPr>
              <w:t> </w:t>
            </w:r>
            <w:r>
              <w:rPr>
                <w:sz w:val="18"/>
              </w:rPr>
              <w:t>as</w:t>
            </w:r>
            <w:r>
              <w:rPr>
                <w:spacing w:val="-8"/>
                <w:sz w:val="18"/>
              </w:rPr>
              <w:t> </w:t>
            </w:r>
            <w:r>
              <w:rPr>
                <w:sz w:val="18"/>
              </w:rPr>
              <w:t>part</w:t>
            </w:r>
            <w:r>
              <w:rPr>
                <w:spacing w:val="-8"/>
                <w:sz w:val="18"/>
              </w:rPr>
              <w:t> </w:t>
            </w:r>
            <w:r>
              <w:rPr>
                <w:sz w:val="18"/>
              </w:rPr>
              <w:t>of</w:t>
            </w:r>
            <w:r>
              <w:rPr>
                <w:spacing w:val="-8"/>
                <w:sz w:val="18"/>
              </w:rPr>
              <w:t> </w:t>
            </w:r>
            <w:r>
              <w:rPr>
                <w:sz w:val="18"/>
              </w:rPr>
              <w:t>the</w:t>
            </w:r>
            <w:r>
              <w:rPr>
                <w:spacing w:val="-8"/>
                <w:sz w:val="18"/>
              </w:rPr>
              <w:t> </w:t>
            </w:r>
            <w:r>
              <w:rPr>
                <w:sz w:val="18"/>
              </w:rPr>
              <w:t>investment</w:t>
            </w:r>
            <w:r>
              <w:rPr>
                <w:spacing w:val="-8"/>
                <w:sz w:val="18"/>
              </w:rPr>
              <w:t> </w:t>
            </w:r>
            <w:r>
              <w:rPr>
                <w:sz w:val="18"/>
              </w:rPr>
              <w:t>decision- making process.</w:t>
            </w:r>
          </w:p>
        </w:tc>
        <w:tc>
          <w:tcPr>
            <w:tcW w:w="1786" w:type="dxa"/>
          </w:tcPr>
          <w:p>
            <w:pPr>
              <w:pStyle w:val="TableParagraph"/>
              <w:rPr>
                <w:rFonts w:ascii="Alright Sans"/>
                <w:sz w:val="18"/>
              </w:rPr>
            </w:pPr>
            <w:r>
              <w:rPr>
                <w:rFonts w:ascii="Alright Sans"/>
                <w:sz w:val="18"/>
              </w:rPr>
              <w:t>-</w:t>
            </w:r>
          </w:p>
        </w:tc>
        <w:tc>
          <w:tcPr>
            <w:tcW w:w="1786" w:type="dxa"/>
          </w:tcPr>
          <w:p>
            <w:pPr>
              <w:pStyle w:val="TableParagraph"/>
              <w:rPr>
                <w:rFonts w:ascii="Alright Sans"/>
                <w:sz w:val="18"/>
              </w:rPr>
            </w:pPr>
            <w:r>
              <w:rPr>
                <w:rFonts w:ascii="Alright Sans"/>
                <w:spacing w:val="-2"/>
                <w:sz w:val="18"/>
              </w:rPr>
              <w:t>Pre-investment:</w:t>
            </w:r>
            <w:r>
              <w:rPr>
                <w:rFonts w:ascii="Alright Sans"/>
                <w:spacing w:val="17"/>
                <w:sz w:val="18"/>
              </w:rPr>
              <w:t> </w:t>
            </w:r>
            <w:r>
              <w:rPr>
                <w:rFonts w:ascii="Alright Sans"/>
                <w:spacing w:val="-5"/>
                <w:sz w:val="18"/>
              </w:rPr>
              <w:t>1.5</w:t>
            </w:r>
          </w:p>
        </w:tc>
        <w:tc>
          <w:tcPr>
            <w:tcW w:w="1781" w:type="dxa"/>
          </w:tcPr>
          <w:p>
            <w:pPr>
              <w:pStyle w:val="TableParagraph"/>
              <w:ind w:left="78"/>
              <w:rPr>
                <w:rFonts w:ascii="Alright Sans"/>
                <w:sz w:val="18"/>
              </w:rPr>
            </w:pPr>
            <w:r>
              <w:rPr>
                <w:rFonts w:ascii="Alright Sans"/>
                <w:sz w:val="18"/>
              </w:rPr>
              <w:t>-</w:t>
            </w:r>
          </w:p>
        </w:tc>
      </w:tr>
      <w:tr>
        <w:trPr>
          <w:trHeight w:val="466" w:hRule="atLeast"/>
        </w:trPr>
        <w:tc>
          <w:tcPr>
            <w:tcW w:w="10365" w:type="dxa"/>
            <w:gridSpan w:val="4"/>
            <w:shd w:val="clear" w:color="auto" w:fill="007EC7"/>
          </w:tcPr>
          <w:p>
            <w:pPr>
              <w:pStyle w:val="TableParagraph"/>
              <w:ind w:left="2598" w:right="2591"/>
              <w:jc w:val="center"/>
              <w:rPr>
                <w:rFonts w:ascii="AlrightSans-Medium"/>
                <w:sz w:val="18"/>
              </w:rPr>
            </w:pPr>
            <w:r>
              <w:rPr>
                <w:rFonts w:ascii="AlrightSans-Medium"/>
                <w:color w:val="FFFFFF"/>
                <w:spacing w:val="-5"/>
                <w:sz w:val="18"/>
              </w:rPr>
              <w:t>POST-</w:t>
            </w:r>
            <w:r>
              <w:rPr>
                <w:rFonts w:ascii="AlrightSans-Medium"/>
                <w:color w:val="FFFFFF"/>
                <w:spacing w:val="-2"/>
                <w:sz w:val="18"/>
              </w:rPr>
              <w:t>INVESTMENT</w:t>
            </w:r>
          </w:p>
        </w:tc>
      </w:tr>
      <w:tr>
        <w:trPr>
          <w:trHeight w:val="898" w:hRule="atLeast"/>
        </w:trPr>
        <w:tc>
          <w:tcPr>
            <w:tcW w:w="5012" w:type="dxa"/>
          </w:tcPr>
          <w:p>
            <w:pPr>
              <w:pStyle w:val="TableParagraph"/>
              <w:ind w:left="419" w:right="88" w:hanging="341"/>
              <w:rPr>
                <w:sz w:val="18"/>
              </w:rPr>
            </w:pPr>
            <w:r>
              <w:rPr>
                <w:sz w:val="18"/>
              </w:rPr>
              <w:t>3.1</w:t>
            </w:r>
            <w:r>
              <w:rPr>
                <w:spacing w:val="55"/>
                <w:sz w:val="18"/>
              </w:rPr>
              <w:t> </w:t>
            </w:r>
            <w:r>
              <w:rPr>
                <w:sz w:val="18"/>
              </w:rPr>
              <w:t>Do</w:t>
            </w:r>
            <w:r>
              <w:rPr>
                <w:spacing w:val="-8"/>
                <w:sz w:val="18"/>
              </w:rPr>
              <w:t> </w:t>
            </w:r>
            <w:r>
              <w:rPr>
                <w:sz w:val="18"/>
              </w:rPr>
              <w:t>you</w:t>
            </w:r>
            <w:r>
              <w:rPr>
                <w:spacing w:val="-8"/>
                <w:sz w:val="18"/>
              </w:rPr>
              <w:t> </w:t>
            </w:r>
            <w:r>
              <w:rPr>
                <w:sz w:val="18"/>
              </w:rPr>
              <w:t>have</w:t>
            </w:r>
            <w:r>
              <w:rPr>
                <w:spacing w:val="-8"/>
                <w:sz w:val="18"/>
              </w:rPr>
              <w:t> </w:t>
            </w:r>
            <w:r>
              <w:rPr>
                <w:sz w:val="18"/>
              </w:rPr>
              <w:t>a</w:t>
            </w:r>
            <w:r>
              <w:rPr>
                <w:spacing w:val="-8"/>
                <w:sz w:val="18"/>
              </w:rPr>
              <w:t> </w:t>
            </w:r>
            <w:r>
              <w:rPr>
                <w:sz w:val="18"/>
              </w:rPr>
              <w:t>formal</w:t>
            </w:r>
            <w:r>
              <w:rPr>
                <w:spacing w:val="-8"/>
                <w:sz w:val="18"/>
              </w:rPr>
              <w:t> </w:t>
            </w:r>
            <w:r>
              <w:rPr>
                <w:sz w:val="18"/>
              </w:rPr>
              <w:t>process</w:t>
            </w:r>
            <w:r>
              <w:rPr>
                <w:spacing w:val="-8"/>
                <w:sz w:val="18"/>
              </w:rPr>
              <w:t> </w:t>
            </w:r>
            <w:r>
              <w:rPr>
                <w:sz w:val="18"/>
              </w:rPr>
              <w:t>for</w:t>
            </w:r>
            <w:r>
              <w:rPr>
                <w:spacing w:val="-8"/>
                <w:sz w:val="18"/>
              </w:rPr>
              <w:t> </w:t>
            </w:r>
            <w:r>
              <w:rPr>
                <w:sz w:val="18"/>
              </w:rPr>
              <w:t>monitoring</w:t>
            </w:r>
            <w:r>
              <w:rPr>
                <w:sz w:val="18"/>
              </w:rPr>
              <w:t>, managing and tracking ESG factors post- </w:t>
            </w:r>
            <w:r>
              <w:rPr>
                <w:spacing w:val="-2"/>
                <w:sz w:val="18"/>
              </w:rPr>
              <w:t>investment?</w:t>
            </w:r>
          </w:p>
        </w:tc>
        <w:tc>
          <w:tcPr>
            <w:tcW w:w="1786" w:type="dxa"/>
          </w:tcPr>
          <w:p>
            <w:pPr>
              <w:pStyle w:val="TableParagraph"/>
              <w:rPr>
                <w:rFonts w:ascii="Alright Sans"/>
                <w:sz w:val="18"/>
              </w:rPr>
            </w:pPr>
            <w:r>
              <w:rPr>
                <w:rFonts w:ascii="Alright Sans"/>
                <w:sz w:val="18"/>
              </w:rPr>
              <w:t>FI </w:t>
            </w:r>
            <w:r>
              <w:rPr>
                <w:rFonts w:ascii="Alright Sans"/>
                <w:spacing w:val="-5"/>
                <w:sz w:val="18"/>
              </w:rPr>
              <w:t>13</w:t>
            </w:r>
          </w:p>
        </w:tc>
        <w:tc>
          <w:tcPr>
            <w:tcW w:w="1786" w:type="dxa"/>
          </w:tcPr>
          <w:p>
            <w:pPr>
              <w:pStyle w:val="TableParagraph"/>
              <w:ind w:left="78" w:right="119"/>
              <w:rPr>
                <w:rFonts w:ascii="Alright Sans"/>
                <w:sz w:val="18"/>
              </w:rPr>
            </w:pPr>
            <w:r>
              <w:rPr>
                <w:rFonts w:ascii="Alright Sans"/>
                <w:spacing w:val="-2"/>
                <w:sz w:val="18"/>
              </w:rPr>
              <w:t>Post-investment: </w:t>
            </w:r>
            <w:r>
              <w:rPr>
                <w:rFonts w:ascii="Alright Sans"/>
                <w:spacing w:val="-4"/>
                <w:sz w:val="18"/>
              </w:rPr>
              <w:t>2.1</w:t>
            </w:r>
          </w:p>
        </w:tc>
        <w:tc>
          <w:tcPr>
            <w:tcW w:w="1781" w:type="dxa"/>
          </w:tcPr>
          <w:p>
            <w:pPr>
              <w:pStyle w:val="TableParagraph"/>
              <w:ind w:left="78"/>
              <w:rPr>
                <w:rFonts w:ascii="Alright Sans"/>
                <w:sz w:val="18"/>
              </w:rPr>
            </w:pPr>
            <w:r>
              <w:rPr>
                <w:rFonts w:ascii="Alright Sans"/>
                <w:spacing w:val="-5"/>
                <w:sz w:val="18"/>
              </w:rPr>
              <w:t>Yes</w:t>
            </w:r>
          </w:p>
        </w:tc>
      </w:tr>
      <w:tr>
        <w:trPr>
          <w:trHeight w:val="682" w:hRule="atLeast"/>
        </w:trPr>
        <w:tc>
          <w:tcPr>
            <w:tcW w:w="5012" w:type="dxa"/>
          </w:tcPr>
          <w:p>
            <w:pPr>
              <w:pStyle w:val="TableParagraph"/>
              <w:ind w:left="418" w:right="88" w:hanging="341"/>
              <w:rPr>
                <w:sz w:val="18"/>
              </w:rPr>
            </w:pPr>
            <w:r>
              <w:rPr>
                <w:sz w:val="18"/>
              </w:rPr>
              <w:t>3.2</w:t>
            </w:r>
            <w:r>
              <w:rPr>
                <w:spacing w:val="40"/>
                <w:sz w:val="18"/>
              </w:rPr>
              <w:t> </w:t>
            </w:r>
            <w:r>
              <w:rPr>
                <w:sz w:val="18"/>
              </w:rPr>
              <w:t>How do you approach ESG factors in situations where</w:t>
            </w:r>
            <w:r>
              <w:rPr>
                <w:spacing w:val="-9"/>
                <w:sz w:val="18"/>
              </w:rPr>
              <w:t> </w:t>
            </w:r>
            <w:r>
              <w:rPr>
                <w:sz w:val="18"/>
              </w:rPr>
              <w:t>the</w:t>
            </w:r>
            <w:r>
              <w:rPr>
                <w:spacing w:val="-9"/>
                <w:sz w:val="18"/>
              </w:rPr>
              <w:t> </w:t>
            </w:r>
            <w:r>
              <w:rPr>
                <w:sz w:val="18"/>
              </w:rPr>
              <w:t>borrower</w:t>
            </w:r>
            <w:r>
              <w:rPr>
                <w:spacing w:val="-9"/>
                <w:sz w:val="18"/>
              </w:rPr>
              <w:t> </w:t>
            </w:r>
            <w:r>
              <w:rPr>
                <w:sz w:val="18"/>
              </w:rPr>
              <w:t>is</w:t>
            </w:r>
            <w:r>
              <w:rPr>
                <w:spacing w:val="-9"/>
                <w:sz w:val="18"/>
              </w:rPr>
              <w:t> </w:t>
            </w:r>
            <w:r>
              <w:rPr>
                <w:sz w:val="18"/>
              </w:rPr>
              <w:t>in</w:t>
            </w:r>
            <w:r>
              <w:rPr>
                <w:spacing w:val="-9"/>
                <w:sz w:val="18"/>
              </w:rPr>
              <w:t> </w:t>
            </w:r>
            <w:r>
              <w:rPr>
                <w:sz w:val="18"/>
              </w:rPr>
              <w:t>default</w:t>
            </w:r>
            <w:r>
              <w:rPr>
                <w:spacing w:val="-9"/>
                <w:sz w:val="18"/>
              </w:rPr>
              <w:t> </w:t>
            </w:r>
            <w:r>
              <w:rPr>
                <w:sz w:val="18"/>
              </w:rPr>
              <w:t>or</w:t>
            </w:r>
            <w:r>
              <w:rPr>
                <w:spacing w:val="-9"/>
                <w:sz w:val="18"/>
              </w:rPr>
              <w:t> </w:t>
            </w:r>
            <w:r>
              <w:rPr>
                <w:sz w:val="18"/>
              </w:rPr>
              <w:t>facing</w:t>
            </w:r>
            <w:r>
              <w:rPr>
                <w:spacing w:val="-9"/>
                <w:sz w:val="18"/>
              </w:rPr>
              <w:t> </w:t>
            </w:r>
            <w:r>
              <w:rPr>
                <w:sz w:val="18"/>
              </w:rPr>
              <w:t>stress</w:t>
            </w:r>
            <w:r>
              <w:rPr>
                <w:sz w:val="18"/>
              </w:rPr>
              <w:t>?</w:t>
            </w:r>
          </w:p>
        </w:tc>
        <w:tc>
          <w:tcPr>
            <w:tcW w:w="1786" w:type="dxa"/>
          </w:tcPr>
          <w:p>
            <w:pPr>
              <w:pStyle w:val="TableParagraph"/>
              <w:rPr>
                <w:rFonts w:ascii="Alright Sans"/>
                <w:sz w:val="18"/>
              </w:rPr>
            </w:pPr>
            <w:r>
              <w:rPr>
                <w:rFonts w:ascii="Alright Sans"/>
                <w:sz w:val="18"/>
              </w:rPr>
              <w:t>-</w:t>
            </w:r>
          </w:p>
        </w:tc>
        <w:tc>
          <w:tcPr>
            <w:tcW w:w="1786" w:type="dxa"/>
          </w:tcPr>
          <w:p>
            <w:pPr>
              <w:pStyle w:val="TableParagraph"/>
              <w:ind w:left="78" w:right="119"/>
              <w:rPr>
                <w:rFonts w:ascii="Alright Sans"/>
                <w:sz w:val="18"/>
              </w:rPr>
            </w:pPr>
            <w:r>
              <w:rPr>
                <w:rFonts w:ascii="Alright Sans"/>
                <w:spacing w:val="-2"/>
                <w:sz w:val="18"/>
              </w:rPr>
              <w:t>Post-investment: </w:t>
            </w:r>
            <w:r>
              <w:rPr>
                <w:rFonts w:ascii="Alright Sans"/>
                <w:spacing w:val="-4"/>
                <w:sz w:val="18"/>
              </w:rPr>
              <w:t>2.2</w:t>
            </w:r>
          </w:p>
        </w:tc>
        <w:tc>
          <w:tcPr>
            <w:tcW w:w="1781" w:type="dxa"/>
          </w:tcPr>
          <w:p>
            <w:pPr>
              <w:pStyle w:val="TableParagraph"/>
              <w:ind w:left="78"/>
              <w:rPr>
                <w:rFonts w:ascii="Alright Sans"/>
                <w:sz w:val="18"/>
              </w:rPr>
            </w:pPr>
            <w:r>
              <w:rPr>
                <w:rFonts w:ascii="Alright Sans"/>
                <w:spacing w:val="-5"/>
                <w:sz w:val="18"/>
              </w:rPr>
              <w:t>Yes</w:t>
            </w:r>
          </w:p>
        </w:tc>
      </w:tr>
      <w:tr>
        <w:trPr>
          <w:trHeight w:val="898" w:hRule="atLeast"/>
        </w:trPr>
        <w:tc>
          <w:tcPr>
            <w:tcW w:w="5012" w:type="dxa"/>
          </w:tcPr>
          <w:p>
            <w:pPr>
              <w:pStyle w:val="TableParagraph"/>
              <w:ind w:left="418" w:right="176" w:hanging="341"/>
              <w:rPr>
                <w:sz w:val="18"/>
              </w:rPr>
            </w:pPr>
            <w:r>
              <w:rPr>
                <w:sz w:val="18"/>
              </w:rPr>
              <w:t>3.3</w:t>
            </w:r>
            <w:r>
              <w:rPr>
                <w:spacing w:val="34"/>
                <w:sz w:val="18"/>
              </w:rPr>
              <w:t> </w:t>
            </w:r>
            <w:r>
              <w:rPr>
                <w:sz w:val="18"/>
              </w:rPr>
              <w:t>Do you analyse whether your approach to ESG factors</w:t>
            </w:r>
            <w:r>
              <w:rPr>
                <w:spacing w:val="-11"/>
                <w:sz w:val="18"/>
              </w:rPr>
              <w:t> </w:t>
            </w:r>
            <w:r>
              <w:rPr>
                <w:sz w:val="18"/>
              </w:rPr>
              <w:t>influences</w:t>
            </w:r>
            <w:r>
              <w:rPr>
                <w:spacing w:val="-11"/>
                <w:sz w:val="18"/>
              </w:rPr>
              <w:t> </w:t>
            </w:r>
            <w:r>
              <w:rPr>
                <w:sz w:val="18"/>
              </w:rPr>
              <w:t>the</w:t>
            </w:r>
            <w:r>
              <w:rPr>
                <w:spacing w:val="-11"/>
                <w:sz w:val="18"/>
              </w:rPr>
              <w:t> </w:t>
            </w:r>
            <w:r>
              <w:rPr>
                <w:sz w:val="18"/>
              </w:rPr>
              <w:t>financial</w:t>
            </w:r>
            <w:r>
              <w:rPr>
                <w:spacing w:val="-11"/>
                <w:sz w:val="18"/>
              </w:rPr>
              <w:t> </w:t>
            </w:r>
            <w:r>
              <w:rPr>
                <w:sz w:val="18"/>
              </w:rPr>
              <w:t>performance</w:t>
            </w:r>
            <w:r>
              <w:rPr>
                <w:spacing w:val="-10"/>
                <w:sz w:val="18"/>
              </w:rPr>
              <w:t> </w:t>
            </w:r>
            <w:r>
              <w:rPr>
                <w:sz w:val="18"/>
              </w:rPr>
              <w:t>of your investments?</w:t>
            </w:r>
          </w:p>
        </w:tc>
        <w:tc>
          <w:tcPr>
            <w:tcW w:w="1786" w:type="dxa"/>
          </w:tcPr>
          <w:p>
            <w:pPr>
              <w:pStyle w:val="TableParagraph"/>
              <w:ind w:left="78"/>
              <w:rPr>
                <w:rFonts w:ascii="Alright Sans"/>
                <w:sz w:val="18"/>
              </w:rPr>
            </w:pPr>
            <w:r>
              <w:rPr>
                <w:rFonts w:ascii="Alright Sans"/>
                <w:sz w:val="18"/>
              </w:rPr>
              <w:t>FI </w:t>
            </w:r>
            <w:r>
              <w:rPr>
                <w:rFonts w:ascii="Alright Sans"/>
                <w:spacing w:val="-5"/>
                <w:sz w:val="18"/>
              </w:rPr>
              <w:t>14</w:t>
            </w:r>
          </w:p>
        </w:tc>
        <w:tc>
          <w:tcPr>
            <w:tcW w:w="1786" w:type="dxa"/>
          </w:tcPr>
          <w:p>
            <w:pPr>
              <w:pStyle w:val="TableParagraph"/>
              <w:ind w:left="78" w:right="119"/>
              <w:rPr>
                <w:rFonts w:ascii="Alright Sans"/>
                <w:sz w:val="18"/>
              </w:rPr>
            </w:pPr>
            <w:r>
              <w:rPr>
                <w:rFonts w:ascii="Alright Sans"/>
                <w:spacing w:val="-2"/>
                <w:sz w:val="18"/>
              </w:rPr>
              <w:t>Post-investment: </w:t>
            </w:r>
            <w:r>
              <w:rPr>
                <w:rFonts w:ascii="Alright Sans"/>
                <w:spacing w:val="-4"/>
                <w:sz w:val="18"/>
              </w:rPr>
              <w:t>2.3</w:t>
            </w:r>
          </w:p>
        </w:tc>
        <w:tc>
          <w:tcPr>
            <w:tcW w:w="1781" w:type="dxa"/>
          </w:tcPr>
          <w:p>
            <w:pPr>
              <w:pStyle w:val="TableParagraph"/>
              <w:ind w:left="78"/>
              <w:rPr>
                <w:rFonts w:ascii="Alright Sans"/>
                <w:sz w:val="18"/>
              </w:rPr>
            </w:pPr>
            <w:r>
              <w:rPr>
                <w:rFonts w:ascii="Alright Sans"/>
                <w:sz w:val="18"/>
              </w:rPr>
              <w:t>-</w:t>
            </w:r>
          </w:p>
        </w:tc>
      </w:tr>
      <w:tr>
        <w:trPr>
          <w:trHeight w:val="466" w:hRule="atLeast"/>
        </w:trPr>
        <w:tc>
          <w:tcPr>
            <w:tcW w:w="10365" w:type="dxa"/>
            <w:gridSpan w:val="4"/>
            <w:shd w:val="clear" w:color="auto" w:fill="007EC7"/>
          </w:tcPr>
          <w:p>
            <w:pPr>
              <w:pStyle w:val="TableParagraph"/>
              <w:ind w:left="2597" w:right="2591"/>
              <w:jc w:val="center"/>
              <w:rPr>
                <w:rFonts w:ascii="AlrightSans-Medium"/>
                <w:sz w:val="18"/>
              </w:rPr>
            </w:pPr>
            <w:r>
              <w:rPr>
                <w:rFonts w:ascii="AlrightSans-Medium"/>
                <w:color w:val="FFFFFF"/>
                <w:spacing w:val="-2"/>
                <w:sz w:val="18"/>
              </w:rPr>
              <w:t>SUSTAINABILITY</w:t>
            </w:r>
            <w:r>
              <w:rPr>
                <w:rFonts w:ascii="AlrightSans-Medium"/>
                <w:color w:val="FFFFFF"/>
                <w:spacing w:val="9"/>
                <w:sz w:val="18"/>
              </w:rPr>
              <w:t> </w:t>
            </w:r>
            <w:r>
              <w:rPr>
                <w:rFonts w:ascii="AlrightSans-Medium"/>
                <w:color w:val="FFFFFF"/>
                <w:spacing w:val="-2"/>
                <w:sz w:val="18"/>
              </w:rPr>
              <w:t>OUTCOMES</w:t>
            </w:r>
          </w:p>
        </w:tc>
      </w:tr>
      <w:tr>
        <w:trPr>
          <w:trHeight w:val="682" w:hRule="atLeast"/>
        </w:trPr>
        <w:tc>
          <w:tcPr>
            <w:tcW w:w="5012" w:type="dxa"/>
          </w:tcPr>
          <w:p>
            <w:pPr>
              <w:pStyle w:val="TableParagraph"/>
              <w:ind w:left="78"/>
              <w:rPr>
                <w:sz w:val="18"/>
              </w:rPr>
            </w:pPr>
            <w:r>
              <w:rPr>
                <w:sz w:val="18"/>
              </w:rPr>
              <w:t>4.1</w:t>
            </w:r>
            <w:r>
              <w:rPr>
                <w:spacing w:val="60"/>
                <w:sz w:val="18"/>
              </w:rPr>
              <w:t> </w:t>
            </w:r>
            <w:r>
              <w:rPr>
                <w:sz w:val="18"/>
              </w:rPr>
              <w:t>Do</w:t>
            </w:r>
            <w:r>
              <w:rPr>
                <w:spacing w:val="-3"/>
                <w:sz w:val="18"/>
              </w:rPr>
              <w:t> </w:t>
            </w:r>
            <w:r>
              <w:rPr>
                <w:sz w:val="18"/>
              </w:rPr>
              <w:t>you</w:t>
            </w:r>
            <w:r>
              <w:rPr>
                <w:spacing w:val="-3"/>
                <w:sz w:val="18"/>
              </w:rPr>
              <w:t> </w:t>
            </w:r>
            <w:r>
              <w:rPr>
                <w:sz w:val="18"/>
              </w:rPr>
              <w:t>invest</w:t>
            </w:r>
            <w:r>
              <w:rPr>
                <w:spacing w:val="-4"/>
                <w:sz w:val="18"/>
              </w:rPr>
              <w:t> </w:t>
            </w:r>
            <w:r>
              <w:rPr>
                <w:sz w:val="18"/>
              </w:rPr>
              <w:t>in</w:t>
            </w:r>
            <w:r>
              <w:rPr>
                <w:spacing w:val="-3"/>
                <w:sz w:val="18"/>
              </w:rPr>
              <w:t> </w:t>
            </w:r>
            <w:r>
              <w:rPr>
                <w:sz w:val="18"/>
              </w:rPr>
              <w:t>sustainability-linked</w:t>
            </w:r>
            <w:r>
              <w:rPr>
                <w:spacing w:val="-3"/>
                <w:sz w:val="18"/>
              </w:rPr>
              <w:t> </w:t>
            </w:r>
            <w:r>
              <w:rPr>
                <w:sz w:val="18"/>
              </w:rPr>
              <w:t>loans</w:t>
            </w:r>
            <w:r>
              <w:rPr>
                <w:spacing w:val="-3"/>
                <w:sz w:val="18"/>
              </w:rPr>
              <w:t> </w:t>
            </w:r>
            <w:r>
              <w:rPr>
                <w:spacing w:val="-2"/>
                <w:sz w:val="18"/>
              </w:rPr>
              <w:t>(SLLs)?</w:t>
            </w:r>
          </w:p>
        </w:tc>
        <w:tc>
          <w:tcPr>
            <w:tcW w:w="1786" w:type="dxa"/>
          </w:tcPr>
          <w:p>
            <w:pPr>
              <w:pStyle w:val="TableParagraph"/>
              <w:ind w:left="78"/>
              <w:rPr>
                <w:rFonts w:ascii="Alright Sans"/>
                <w:sz w:val="18"/>
              </w:rPr>
            </w:pPr>
            <w:r>
              <w:rPr>
                <w:rFonts w:ascii="Alright Sans"/>
                <w:sz w:val="18"/>
              </w:rPr>
              <w:t>-</w:t>
            </w:r>
          </w:p>
        </w:tc>
        <w:tc>
          <w:tcPr>
            <w:tcW w:w="1786" w:type="dxa"/>
          </w:tcPr>
          <w:p>
            <w:pPr>
              <w:pStyle w:val="TableParagraph"/>
              <w:ind w:left="78" w:right="571"/>
              <w:rPr>
                <w:rFonts w:ascii="Alright Sans"/>
                <w:sz w:val="18"/>
              </w:rPr>
            </w:pPr>
            <w:r>
              <w:rPr>
                <w:rFonts w:ascii="Alright Sans"/>
                <w:spacing w:val="-2"/>
                <w:sz w:val="18"/>
              </w:rPr>
              <w:t>Sustainability </w:t>
            </w:r>
            <w:r>
              <w:rPr>
                <w:rFonts w:ascii="Alright Sans"/>
                <w:sz w:val="18"/>
              </w:rPr>
              <w:t>outcomes:</w:t>
            </w:r>
            <w:r>
              <w:rPr>
                <w:rFonts w:ascii="Alright Sans"/>
                <w:spacing w:val="-5"/>
                <w:sz w:val="18"/>
              </w:rPr>
              <w:t> </w:t>
            </w:r>
            <w:r>
              <w:rPr>
                <w:rFonts w:ascii="Alright Sans"/>
                <w:spacing w:val="-7"/>
                <w:sz w:val="18"/>
              </w:rPr>
              <w:t>3.1</w:t>
            </w:r>
          </w:p>
        </w:tc>
        <w:tc>
          <w:tcPr>
            <w:tcW w:w="1781" w:type="dxa"/>
          </w:tcPr>
          <w:p>
            <w:pPr>
              <w:pStyle w:val="TableParagraph"/>
              <w:ind w:left="78"/>
              <w:rPr>
                <w:rFonts w:ascii="Alright Sans"/>
                <w:sz w:val="18"/>
              </w:rPr>
            </w:pPr>
            <w:r>
              <w:rPr>
                <w:rFonts w:ascii="Alright Sans"/>
                <w:sz w:val="18"/>
              </w:rPr>
              <w:t>-</w:t>
            </w:r>
          </w:p>
        </w:tc>
      </w:tr>
      <w:tr>
        <w:trPr>
          <w:trHeight w:val="1876" w:hRule="atLeast"/>
        </w:trPr>
        <w:tc>
          <w:tcPr>
            <w:tcW w:w="5012" w:type="dxa"/>
          </w:tcPr>
          <w:p>
            <w:pPr>
              <w:pStyle w:val="TableParagraph"/>
              <w:ind w:left="418" w:right="102" w:hanging="341"/>
              <w:rPr>
                <w:sz w:val="18"/>
              </w:rPr>
            </w:pPr>
            <w:r>
              <w:rPr>
                <w:sz w:val="18"/>
              </w:rPr>
              <w:t>4.2</w:t>
            </w:r>
            <w:r>
              <w:rPr>
                <w:spacing w:val="9"/>
                <w:sz w:val="18"/>
              </w:rPr>
              <w:t> </w:t>
            </w:r>
            <w:r>
              <w:rPr>
                <w:sz w:val="18"/>
              </w:rPr>
              <w:t>Do</w:t>
            </w:r>
            <w:r>
              <w:rPr>
                <w:spacing w:val="-8"/>
                <w:sz w:val="18"/>
              </w:rPr>
              <w:t> </w:t>
            </w:r>
            <w:r>
              <w:rPr>
                <w:sz w:val="18"/>
              </w:rPr>
              <w:t>you</w:t>
            </w:r>
            <w:r>
              <w:rPr>
                <w:spacing w:val="-8"/>
                <w:sz w:val="18"/>
              </w:rPr>
              <w:t> </w:t>
            </w:r>
            <w:r>
              <w:rPr>
                <w:sz w:val="18"/>
              </w:rPr>
              <w:t>consider</w:t>
            </w:r>
            <w:r>
              <w:rPr>
                <w:spacing w:val="-8"/>
                <w:sz w:val="18"/>
              </w:rPr>
              <w:t> </w:t>
            </w:r>
            <w:r>
              <w:rPr>
                <w:sz w:val="18"/>
              </w:rPr>
              <w:t>sustainability</w:t>
            </w:r>
            <w:r>
              <w:rPr>
                <w:spacing w:val="-8"/>
                <w:sz w:val="18"/>
              </w:rPr>
              <w:t> </w:t>
            </w:r>
            <w:r>
              <w:rPr>
                <w:sz w:val="18"/>
              </w:rPr>
              <w:t>outcomes</w:t>
            </w:r>
            <w:r>
              <w:rPr>
                <w:spacing w:val="-8"/>
                <w:sz w:val="18"/>
              </w:rPr>
              <w:t> </w:t>
            </w:r>
            <w:r>
              <w:rPr>
                <w:sz w:val="18"/>
              </w:rPr>
              <w:t>and impacts relating to this strategy?</w:t>
            </w:r>
          </w:p>
        </w:tc>
        <w:tc>
          <w:tcPr>
            <w:tcW w:w="1786" w:type="dxa"/>
          </w:tcPr>
          <w:p>
            <w:pPr>
              <w:pStyle w:val="TableParagraph"/>
              <w:ind w:left="78"/>
              <w:rPr>
                <w:rFonts w:ascii="Alright Sans"/>
                <w:sz w:val="18"/>
              </w:rPr>
            </w:pPr>
            <w:r>
              <w:rPr>
                <w:rFonts w:ascii="Alright Sans"/>
                <w:spacing w:val="-2"/>
                <w:sz w:val="18"/>
              </w:rPr>
              <w:t>PGS</w:t>
            </w:r>
            <w:r>
              <w:rPr>
                <w:rFonts w:ascii="Alright Sans"/>
                <w:spacing w:val="-6"/>
                <w:sz w:val="18"/>
              </w:rPr>
              <w:t> </w:t>
            </w:r>
            <w:r>
              <w:rPr>
                <w:rFonts w:ascii="Alright Sans"/>
                <w:spacing w:val="-2"/>
                <w:sz w:val="18"/>
              </w:rPr>
              <w:t>47,</w:t>
            </w:r>
            <w:r>
              <w:rPr>
                <w:rFonts w:ascii="Alright Sans"/>
                <w:spacing w:val="-5"/>
                <w:sz w:val="18"/>
              </w:rPr>
              <w:t> </w:t>
            </w:r>
            <w:r>
              <w:rPr>
                <w:rFonts w:ascii="Alright Sans"/>
                <w:spacing w:val="-2"/>
                <w:sz w:val="18"/>
              </w:rPr>
              <w:t>47,1.,</w:t>
            </w:r>
            <w:r>
              <w:rPr>
                <w:rFonts w:ascii="Alright Sans"/>
                <w:spacing w:val="-5"/>
                <w:sz w:val="18"/>
              </w:rPr>
              <w:t> </w:t>
            </w:r>
            <w:r>
              <w:rPr>
                <w:rFonts w:ascii="Alright Sans"/>
                <w:spacing w:val="-2"/>
                <w:sz w:val="18"/>
              </w:rPr>
              <w:t>47.2,</w:t>
            </w:r>
          </w:p>
          <w:p>
            <w:pPr>
              <w:pStyle w:val="TableParagraph"/>
              <w:spacing w:before="0"/>
              <w:ind w:left="78"/>
              <w:rPr>
                <w:rFonts w:ascii="Alright Sans"/>
                <w:sz w:val="18"/>
              </w:rPr>
            </w:pPr>
            <w:r>
              <w:rPr>
                <w:rFonts w:ascii="Alright Sans"/>
                <w:sz w:val="18"/>
              </w:rPr>
              <w:t>48,</w:t>
            </w:r>
            <w:r>
              <w:rPr>
                <w:rFonts w:ascii="Alright Sans"/>
                <w:spacing w:val="-9"/>
                <w:sz w:val="18"/>
              </w:rPr>
              <w:t> </w:t>
            </w:r>
            <w:r>
              <w:rPr>
                <w:rFonts w:ascii="Alright Sans"/>
                <w:sz w:val="18"/>
              </w:rPr>
              <w:t>48.1,</w:t>
            </w:r>
            <w:r>
              <w:rPr>
                <w:rFonts w:ascii="Alright Sans"/>
                <w:spacing w:val="-6"/>
                <w:sz w:val="18"/>
              </w:rPr>
              <w:t> </w:t>
            </w:r>
            <w:r>
              <w:rPr>
                <w:rFonts w:ascii="Alright Sans"/>
                <w:sz w:val="18"/>
              </w:rPr>
              <w:t>49,</w:t>
            </w:r>
            <w:r>
              <w:rPr>
                <w:rFonts w:ascii="Alright Sans"/>
                <w:spacing w:val="-6"/>
                <w:sz w:val="18"/>
              </w:rPr>
              <w:t> </w:t>
            </w:r>
            <w:r>
              <w:rPr>
                <w:rFonts w:ascii="Alright Sans"/>
                <w:spacing w:val="-2"/>
                <w:sz w:val="18"/>
              </w:rPr>
              <w:t>49.1,</w:t>
            </w:r>
          </w:p>
          <w:p>
            <w:pPr>
              <w:pStyle w:val="TableParagraph"/>
              <w:spacing w:before="0"/>
              <w:ind w:left="78"/>
              <w:rPr>
                <w:rFonts w:ascii="Alright Sans"/>
                <w:sz w:val="18"/>
              </w:rPr>
            </w:pPr>
            <w:r>
              <w:rPr>
                <w:rFonts w:ascii="Alright Sans"/>
                <w:sz w:val="18"/>
              </w:rPr>
              <w:t>49.2,</w:t>
            </w:r>
            <w:r>
              <w:rPr>
                <w:rFonts w:ascii="Alright Sans"/>
                <w:spacing w:val="-1"/>
                <w:sz w:val="18"/>
              </w:rPr>
              <w:t> </w:t>
            </w:r>
            <w:r>
              <w:rPr>
                <w:rFonts w:ascii="Alright Sans"/>
                <w:spacing w:val="-5"/>
                <w:sz w:val="18"/>
              </w:rPr>
              <w:t>50</w:t>
            </w:r>
          </w:p>
          <w:p>
            <w:pPr>
              <w:pStyle w:val="TableParagraph"/>
              <w:spacing w:before="6"/>
              <w:ind w:left="0"/>
              <w:rPr>
                <w:rFonts w:ascii="AlrightSans-Light"/>
                <w:sz w:val="27"/>
              </w:rPr>
            </w:pPr>
          </w:p>
          <w:p>
            <w:pPr>
              <w:pStyle w:val="TableParagraph"/>
              <w:spacing w:before="0"/>
              <w:ind w:left="78"/>
              <w:rPr>
                <w:rFonts w:ascii="Alright Sans"/>
                <w:sz w:val="18"/>
              </w:rPr>
            </w:pPr>
            <w:r>
              <w:rPr>
                <w:rFonts w:ascii="Alright Sans"/>
                <w:sz w:val="18"/>
              </w:rPr>
              <w:t>SO</w:t>
            </w:r>
            <w:r>
              <w:rPr>
                <w:rFonts w:ascii="Alright Sans"/>
                <w:spacing w:val="-3"/>
                <w:sz w:val="18"/>
              </w:rPr>
              <w:t> </w:t>
            </w:r>
            <w:r>
              <w:rPr>
                <w:rFonts w:ascii="Alright Sans"/>
                <w:sz w:val="18"/>
              </w:rPr>
              <w:t>1,</w:t>
            </w:r>
            <w:r>
              <w:rPr>
                <w:rFonts w:ascii="Alright Sans"/>
                <w:spacing w:val="-3"/>
                <w:sz w:val="18"/>
              </w:rPr>
              <w:t> </w:t>
            </w:r>
            <w:r>
              <w:rPr>
                <w:rFonts w:ascii="Alright Sans"/>
                <w:sz w:val="18"/>
              </w:rPr>
              <w:t>2,</w:t>
            </w:r>
            <w:r>
              <w:rPr>
                <w:rFonts w:ascii="Alright Sans"/>
                <w:spacing w:val="-3"/>
                <w:sz w:val="18"/>
              </w:rPr>
              <w:t> </w:t>
            </w:r>
            <w:r>
              <w:rPr>
                <w:rFonts w:ascii="Alright Sans"/>
                <w:sz w:val="18"/>
              </w:rPr>
              <w:t>2.1,</w:t>
            </w:r>
            <w:r>
              <w:rPr>
                <w:rFonts w:ascii="Alright Sans"/>
                <w:spacing w:val="-3"/>
                <w:sz w:val="18"/>
              </w:rPr>
              <w:t> </w:t>
            </w:r>
            <w:r>
              <w:rPr>
                <w:rFonts w:ascii="Alright Sans"/>
                <w:sz w:val="18"/>
              </w:rPr>
              <w:t>3,</w:t>
            </w:r>
            <w:r>
              <w:rPr>
                <w:rFonts w:ascii="Alright Sans"/>
                <w:spacing w:val="-2"/>
                <w:sz w:val="18"/>
              </w:rPr>
              <w:t> </w:t>
            </w:r>
            <w:r>
              <w:rPr>
                <w:rFonts w:ascii="Alright Sans"/>
                <w:spacing w:val="-4"/>
                <w:sz w:val="18"/>
              </w:rPr>
              <w:t>3.1,</w:t>
            </w:r>
          </w:p>
          <w:p>
            <w:pPr>
              <w:pStyle w:val="TableParagraph"/>
              <w:spacing w:before="0"/>
              <w:ind w:left="78"/>
              <w:rPr>
                <w:rFonts w:ascii="Alright Sans"/>
                <w:sz w:val="18"/>
              </w:rPr>
            </w:pPr>
            <w:r>
              <w:rPr>
                <w:rFonts w:ascii="Alright Sans"/>
                <w:sz w:val="18"/>
              </w:rPr>
              <w:t>3.2,</w:t>
            </w:r>
            <w:r>
              <w:rPr>
                <w:rFonts w:ascii="Alright Sans"/>
                <w:spacing w:val="-4"/>
                <w:sz w:val="18"/>
              </w:rPr>
              <w:t> </w:t>
            </w:r>
            <w:r>
              <w:rPr>
                <w:rFonts w:ascii="Alright Sans"/>
                <w:sz w:val="18"/>
              </w:rPr>
              <w:t>4,</w:t>
            </w:r>
            <w:r>
              <w:rPr>
                <w:rFonts w:ascii="Alright Sans"/>
                <w:spacing w:val="-4"/>
                <w:sz w:val="18"/>
              </w:rPr>
              <w:t> </w:t>
            </w:r>
            <w:r>
              <w:rPr>
                <w:rFonts w:ascii="Alright Sans"/>
                <w:sz w:val="18"/>
              </w:rPr>
              <w:t>4.1,</w:t>
            </w:r>
            <w:r>
              <w:rPr>
                <w:rFonts w:ascii="Alright Sans"/>
                <w:spacing w:val="-3"/>
                <w:sz w:val="18"/>
              </w:rPr>
              <w:t> </w:t>
            </w:r>
            <w:r>
              <w:rPr>
                <w:rFonts w:ascii="Alright Sans"/>
                <w:sz w:val="18"/>
              </w:rPr>
              <w:t>5,</w:t>
            </w:r>
            <w:r>
              <w:rPr>
                <w:rFonts w:ascii="Alright Sans"/>
                <w:spacing w:val="-4"/>
                <w:sz w:val="18"/>
              </w:rPr>
              <w:t> </w:t>
            </w:r>
            <w:r>
              <w:rPr>
                <w:rFonts w:ascii="Alright Sans"/>
                <w:sz w:val="18"/>
              </w:rPr>
              <w:t>6,</w:t>
            </w:r>
            <w:r>
              <w:rPr>
                <w:rFonts w:ascii="Alright Sans"/>
                <w:spacing w:val="-4"/>
                <w:sz w:val="18"/>
              </w:rPr>
              <w:t> </w:t>
            </w:r>
            <w:r>
              <w:rPr>
                <w:rFonts w:ascii="Alright Sans"/>
                <w:sz w:val="18"/>
              </w:rPr>
              <w:t>7,</w:t>
            </w:r>
            <w:r>
              <w:rPr>
                <w:rFonts w:ascii="Alright Sans"/>
                <w:spacing w:val="-3"/>
                <w:sz w:val="18"/>
              </w:rPr>
              <w:t> </w:t>
            </w:r>
            <w:r>
              <w:rPr>
                <w:rFonts w:ascii="Alright Sans"/>
                <w:spacing w:val="-5"/>
                <w:sz w:val="18"/>
              </w:rPr>
              <w:t>8,</w:t>
            </w:r>
          </w:p>
          <w:p>
            <w:pPr>
              <w:pStyle w:val="TableParagraph"/>
              <w:spacing w:before="0"/>
              <w:ind w:left="78"/>
              <w:rPr>
                <w:rFonts w:ascii="Alright Sans"/>
                <w:sz w:val="18"/>
              </w:rPr>
            </w:pPr>
            <w:r>
              <w:rPr>
                <w:rFonts w:ascii="Alright Sans"/>
                <w:sz w:val="18"/>
              </w:rPr>
              <w:t>9,</w:t>
            </w:r>
            <w:r>
              <w:rPr>
                <w:rFonts w:ascii="Alright Sans"/>
                <w:spacing w:val="-2"/>
                <w:sz w:val="18"/>
              </w:rPr>
              <w:t> </w:t>
            </w:r>
            <w:r>
              <w:rPr>
                <w:rFonts w:ascii="Alright Sans"/>
                <w:sz w:val="18"/>
              </w:rPr>
              <w:t>10,</w:t>
            </w:r>
            <w:r>
              <w:rPr>
                <w:rFonts w:ascii="Alright Sans"/>
                <w:spacing w:val="-2"/>
                <w:sz w:val="18"/>
              </w:rPr>
              <w:t> </w:t>
            </w:r>
            <w:r>
              <w:rPr>
                <w:rFonts w:ascii="Alright Sans"/>
                <w:sz w:val="18"/>
              </w:rPr>
              <w:t>11,</w:t>
            </w:r>
            <w:r>
              <w:rPr>
                <w:rFonts w:ascii="Alright Sans"/>
                <w:spacing w:val="-2"/>
                <w:sz w:val="18"/>
              </w:rPr>
              <w:t> </w:t>
            </w:r>
            <w:r>
              <w:rPr>
                <w:rFonts w:ascii="Alright Sans"/>
                <w:sz w:val="18"/>
              </w:rPr>
              <w:t>12,</w:t>
            </w:r>
            <w:r>
              <w:rPr>
                <w:rFonts w:ascii="Alright Sans"/>
                <w:spacing w:val="-2"/>
                <w:sz w:val="18"/>
              </w:rPr>
              <w:t> </w:t>
            </w:r>
            <w:r>
              <w:rPr>
                <w:rFonts w:ascii="Alright Sans"/>
                <w:spacing w:val="-7"/>
                <w:sz w:val="18"/>
              </w:rPr>
              <w:t>13</w:t>
            </w:r>
          </w:p>
        </w:tc>
        <w:tc>
          <w:tcPr>
            <w:tcW w:w="1786" w:type="dxa"/>
          </w:tcPr>
          <w:p>
            <w:pPr>
              <w:pStyle w:val="TableParagraph"/>
              <w:ind w:left="78" w:right="529"/>
              <w:rPr>
                <w:rFonts w:ascii="Alright Sans"/>
                <w:sz w:val="18"/>
              </w:rPr>
            </w:pPr>
            <w:r>
              <w:rPr>
                <w:rFonts w:ascii="Alright Sans"/>
                <w:spacing w:val="-2"/>
                <w:sz w:val="18"/>
              </w:rPr>
              <w:t>Sustainability </w:t>
            </w:r>
            <w:r>
              <w:rPr>
                <w:rFonts w:ascii="Alright Sans"/>
                <w:sz w:val="18"/>
              </w:rPr>
              <w:t>outcomes:</w:t>
            </w:r>
            <w:r>
              <w:rPr>
                <w:rFonts w:ascii="Alright Sans"/>
                <w:spacing w:val="-5"/>
                <w:sz w:val="18"/>
              </w:rPr>
              <w:t> </w:t>
            </w:r>
            <w:r>
              <w:rPr>
                <w:rFonts w:ascii="Alright Sans"/>
                <w:spacing w:val="-5"/>
                <w:sz w:val="18"/>
              </w:rPr>
              <w:t>3.2</w:t>
            </w:r>
          </w:p>
        </w:tc>
        <w:tc>
          <w:tcPr>
            <w:tcW w:w="1781" w:type="dxa"/>
          </w:tcPr>
          <w:p>
            <w:pPr>
              <w:pStyle w:val="TableParagraph"/>
              <w:ind w:left="78"/>
              <w:rPr>
                <w:rFonts w:ascii="Alright Sans"/>
                <w:sz w:val="18"/>
              </w:rPr>
            </w:pPr>
            <w:r>
              <w:rPr>
                <w:rFonts w:ascii="Alright Sans"/>
                <w:spacing w:val="-5"/>
                <w:sz w:val="18"/>
              </w:rPr>
              <w:t>Yes</w:t>
            </w:r>
          </w:p>
        </w:tc>
      </w:tr>
    </w:tbl>
    <w:p>
      <w:pPr>
        <w:spacing w:after="0"/>
        <w:rPr>
          <w:rFonts w:ascii="Alright Sans"/>
          <w:sz w:val="18"/>
        </w:rPr>
        <w:sectPr>
          <w:pgSz w:w="11910" w:h="16840"/>
          <w:pgMar w:top="560" w:bottom="0" w:left="580" w:right="460"/>
        </w:sectPr>
      </w:pPr>
    </w:p>
    <w:p>
      <w:pPr>
        <w:pStyle w:val="BodyText"/>
        <w:rPr>
          <w:rFonts w:ascii="AlrightSans-Light"/>
          <w:sz w:val="20"/>
        </w:rPr>
      </w:pPr>
      <w:r>
        <w:rPr/>
        <w:pict>
          <v:rect style="position:absolute;margin-left:34.015701pt;margin-top:38.267914pt;width:561.2603pt;height:.5pt;mso-position-horizontal-relative:page;mso-position-vertical-relative:page;z-index:15749632" id="docshape82" filled="true" fillcolor="#9d9d9c" stroked="false">
            <v:fill type="solid"/>
            <w10:wrap type="none"/>
          </v:rect>
        </w:pict>
      </w:r>
      <w:r>
        <w:rPr/>
        <w:pict>
          <v:group style="position:absolute;margin-left:0pt;margin-top:807.874023pt;width:22.7pt;height:22.7pt;mso-position-horizontal-relative:page;mso-position-vertical-relative:page;z-index:15750144" id="docshapegroup83" coordorigin="0,16157" coordsize="454,454">
            <v:rect style="position:absolute;left:0;top:16157;width:454;height:454" id="docshape84" filled="true" fillcolor="#009fe3" stroked="false">
              <v:fill type="solid"/>
            </v:rect>
            <v:shape style="position:absolute;left:0;top:16157;width:454;height:454" type="#_x0000_t202" id="docshape85" filled="false" stroked="false">
              <v:textbox inset="0,0,0,0">
                <w:txbxContent>
                  <w:p>
                    <w:pPr>
                      <w:spacing w:before="116"/>
                      <w:ind w:left="0" w:right="1" w:firstLine="0"/>
                      <w:jc w:val="center"/>
                      <w:rPr>
                        <w:rFonts w:ascii="Alright Sans"/>
                        <w:sz w:val="16"/>
                      </w:rPr>
                    </w:pPr>
                    <w:r>
                      <w:rPr>
                        <w:rFonts w:ascii="Alright Sans"/>
                        <w:color w:val="FFFFFF"/>
                        <w:sz w:val="16"/>
                      </w:rPr>
                      <w:t>8</w:t>
                    </w:r>
                  </w:p>
                </w:txbxContent>
              </v:textbox>
              <w10:wrap type="none"/>
            </v:shape>
            <w10:wrap type="none"/>
          </v:group>
        </w:pict>
      </w: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2" w:after="1"/>
        <w:rPr>
          <w:rFonts w:ascii="AlrightSans-Light"/>
          <w:sz w:val="27"/>
        </w:rPr>
      </w:pPr>
    </w:p>
    <w:tbl>
      <w:tblPr>
        <w:tblW w:w="0" w:type="auto"/>
        <w:jc w:val="left"/>
        <w:tblInd w:w="11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top w:w="0" w:type="dxa"/>
          <w:left w:w="0" w:type="dxa"/>
          <w:bottom w:w="0" w:type="dxa"/>
          <w:right w:w="0" w:type="dxa"/>
        </w:tblCellMar>
        <w:tblLook w:val="01E0"/>
      </w:tblPr>
      <w:tblGrid>
        <w:gridCol w:w="5012"/>
        <w:gridCol w:w="1786"/>
        <w:gridCol w:w="1786"/>
        <w:gridCol w:w="1781"/>
      </w:tblGrid>
      <w:tr>
        <w:trPr>
          <w:trHeight w:val="1546" w:hRule="atLeast"/>
        </w:trPr>
        <w:tc>
          <w:tcPr>
            <w:tcW w:w="5012" w:type="dxa"/>
            <w:shd w:val="clear" w:color="auto" w:fill="00489A"/>
          </w:tcPr>
          <w:p>
            <w:pPr>
              <w:pStyle w:val="TableParagraph"/>
              <w:ind w:left="80"/>
              <w:rPr>
                <w:sz w:val="18"/>
              </w:rPr>
            </w:pPr>
            <w:r>
              <w:rPr>
                <w:color w:val="FFFFFF"/>
                <w:sz w:val="18"/>
              </w:rPr>
              <w:t>Due</w:t>
            </w:r>
            <w:r>
              <w:rPr>
                <w:color w:val="FFFFFF"/>
                <w:spacing w:val="-7"/>
                <w:sz w:val="18"/>
              </w:rPr>
              <w:t> </w:t>
            </w:r>
            <w:r>
              <w:rPr>
                <w:color w:val="FFFFFF"/>
                <w:sz w:val="18"/>
              </w:rPr>
              <w:t>diligence</w:t>
            </w:r>
            <w:r>
              <w:rPr>
                <w:color w:val="FFFFFF"/>
                <w:spacing w:val="-4"/>
                <w:sz w:val="18"/>
              </w:rPr>
              <w:t> </w:t>
            </w:r>
            <w:r>
              <w:rPr>
                <w:color w:val="FFFFFF"/>
                <w:spacing w:val="-2"/>
                <w:sz w:val="18"/>
              </w:rPr>
              <w:t>questions</w:t>
            </w:r>
          </w:p>
        </w:tc>
        <w:tc>
          <w:tcPr>
            <w:tcW w:w="1786" w:type="dxa"/>
            <w:shd w:val="clear" w:color="auto" w:fill="00489A"/>
          </w:tcPr>
          <w:p>
            <w:pPr>
              <w:pStyle w:val="TableParagraph"/>
              <w:ind w:left="80"/>
              <w:rPr>
                <w:sz w:val="18"/>
              </w:rPr>
            </w:pPr>
            <w:r>
              <w:rPr>
                <w:color w:val="FFFFFF"/>
                <w:sz w:val="18"/>
              </w:rPr>
              <w:t>2023</w:t>
            </w:r>
            <w:r>
              <w:rPr>
                <w:color w:val="FFFFFF"/>
                <w:spacing w:val="-4"/>
                <w:sz w:val="18"/>
              </w:rPr>
              <w:t> </w:t>
            </w:r>
            <w:r>
              <w:rPr>
                <w:color w:val="FFFFFF"/>
                <w:spacing w:val="-5"/>
                <w:sz w:val="18"/>
              </w:rPr>
              <w:t>PRI</w:t>
            </w:r>
          </w:p>
          <w:p>
            <w:pPr>
              <w:pStyle w:val="TableParagraph"/>
              <w:spacing w:before="0"/>
              <w:ind w:left="80"/>
              <w:rPr>
                <w:sz w:val="18"/>
              </w:rPr>
            </w:pPr>
            <w:r>
              <w:rPr>
                <w:color w:val="FFFFFF"/>
                <w:spacing w:val="-2"/>
                <w:sz w:val="18"/>
              </w:rPr>
              <w:t>Reporting Framework indicator(s)</w:t>
            </w:r>
          </w:p>
        </w:tc>
        <w:tc>
          <w:tcPr>
            <w:tcW w:w="1786" w:type="dxa"/>
            <w:shd w:val="clear" w:color="auto" w:fill="00489A"/>
          </w:tcPr>
          <w:p>
            <w:pPr>
              <w:pStyle w:val="TableParagraph"/>
              <w:ind w:left="80" w:right="168"/>
              <w:rPr>
                <w:sz w:val="18"/>
              </w:rPr>
            </w:pPr>
            <w:r>
              <w:rPr>
                <w:color w:val="FFFFFF"/>
                <w:spacing w:val="-2"/>
                <w:sz w:val="18"/>
              </w:rPr>
              <w:t>Alternative</w:t>
            </w:r>
            <w:r>
              <w:rPr>
                <w:color w:val="FFFFFF"/>
                <w:spacing w:val="40"/>
                <w:sz w:val="18"/>
              </w:rPr>
              <w:t> </w:t>
            </w:r>
            <w:r>
              <w:rPr>
                <w:color w:val="FFFFFF"/>
                <w:sz w:val="18"/>
              </w:rPr>
              <w:t>Credit Council </w:t>
            </w:r>
            <w:r>
              <w:rPr>
                <w:color w:val="FFFFFF"/>
                <w:spacing w:val="-2"/>
                <w:sz w:val="18"/>
              </w:rPr>
              <w:t>Questionnaire</w:t>
            </w:r>
            <w:r>
              <w:rPr>
                <w:color w:val="FFFFFF"/>
                <w:spacing w:val="-9"/>
                <w:sz w:val="18"/>
              </w:rPr>
              <w:t> </w:t>
            </w:r>
            <w:r>
              <w:rPr>
                <w:color w:val="FFFFFF"/>
                <w:spacing w:val="-2"/>
                <w:sz w:val="18"/>
              </w:rPr>
              <w:t>for </w:t>
            </w:r>
            <w:r>
              <w:rPr>
                <w:color w:val="FFFFFF"/>
                <w:sz w:val="18"/>
              </w:rPr>
              <w:t>the</w:t>
            </w:r>
            <w:r>
              <w:rPr>
                <w:color w:val="FFFFFF"/>
                <w:spacing w:val="-10"/>
                <w:sz w:val="18"/>
              </w:rPr>
              <w:t> </w:t>
            </w:r>
            <w:r>
              <w:rPr>
                <w:color w:val="FFFFFF"/>
                <w:sz w:val="18"/>
              </w:rPr>
              <w:t>Due</w:t>
            </w:r>
            <w:r>
              <w:rPr>
                <w:color w:val="FFFFFF"/>
                <w:spacing w:val="-10"/>
                <w:sz w:val="18"/>
              </w:rPr>
              <w:t> </w:t>
            </w:r>
            <w:r>
              <w:rPr>
                <w:color w:val="FFFFFF"/>
                <w:sz w:val="18"/>
              </w:rPr>
              <w:t>Diligence of Private Credit </w:t>
            </w:r>
            <w:r>
              <w:rPr>
                <w:color w:val="FFFFFF"/>
                <w:spacing w:val="-2"/>
                <w:sz w:val="18"/>
              </w:rPr>
              <w:t>Managers</w:t>
            </w:r>
          </w:p>
        </w:tc>
        <w:tc>
          <w:tcPr>
            <w:tcW w:w="1781" w:type="dxa"/>
            <w:shd w:val="clear" w:color="auto" w:fill="00489A"/>
          </w:tcPr>
          <w:p>
            <w:pPr>
              <w:pStyle w:val="TableParagraph"/>
              <w:ind w:right="54"/>
              <w:rPr>
                <w:sz w:val="18"/>
              </w:rPr>
            </w:pPr>
            <w:r>
              <w:rPr>
                <w:color w:val="FFFFFF"/>
                <w:spacing w:val="-2"/>
                <w:sz w:val="18"/>
              </w:rPr>
              <w:t>Sustainable Finance</w:t>
            </w:r>
            <w:r>
              <w:rPr>
                <w:color w:val="FFFFFF"/>
                <w:spacing w:val="-9"/>
                <w:sz w:val="18"/>
              </w:rPr>
              <w:t> </w:t>
            </w:r>
            <w:r>
              <w:rPr>
                <w:color w:val="FFFFFF"/>
                <w:spacing w:val="-2"/>
                <w:sz w:val="18"/>
              </w:rPr>
              <w:t>Disclosure </w:t>
            </w:r>
            <w:r>
              <w:rPr>
                <w:color w:val="FFFFFF"/>
                <w:sz w:val="18"/>
              </w:rPr>
              <w:t>Regulation</w:t>
            </w:r>
            <w:r>
              <w:rPr>
                <w:color w:val="FFFFFF"/>
                <w:spacing w:val="-6"/>
                <w:sz w:val="18"/>
              </w:rPr>
              <w:t> </w:t>
            </w:r>
            <w:r>
              <w:rPr>
                <w:color w:val="FFFFFF"/>
                <w:spacing w:val="-2"/>
                <w:sz w:val="18"/>
              </w:rPr>
              <w:t>(SFDR)</w:t>
            </w:r>
          </w:p>
        </w:tc>
      </w:tr>
      <w:tr>
        <w:trPr>
          <w:trHeight w:val="466" w:hRule="atLeast"/>
        </w:trPr>
        <w:tc>
          <w:tcPr>
            <w:tcW w:w="10365" w:type="dxa"/>
            <w:gridSpan w:val="4"/>
            <w:shd w:val="clear" w:color="auto" w:fill="007EC7"/>
          </w:tcPr>
          <w:p>
            <w:pPr>
              <w:pStyle w:val="TableParagraph"/>
              <w:ind w:left="2600" w:right="2591"/>
              <w:jc w:val="center"/>
              <w:rPr>
                <w:rFonts w:ascii="AlrightSans-Medium"/>
                <w:sz w:val="18"/>
              </w:rPr>
            </w:pPr>
            <w:r>
              <w:rPr>
                <w:rFonts w:ascii="AlrightSans-Medium"/>
                <w:color w:val="FFFFFF"/>
                <w:spacing w:val="-2"/>
                <w:sz w:val="18"/>
              </w:rPr>
              <w:t>REPORTING</w:t>
            </w:r>
          </w:p>
        </w:tc>
      </w:tr>
      <w:tr>
        <w:trPr>
          <w:trHeight w:val="682" w:hRule="atLeast"/>
        </w:trPr>
        <w:tc>
          <w:tcPr>
            <w:tcW w:w="5012" w:type="dxa"/>
          </w:tcPr>
          <w:p>
            <w:pPr>
              <w:pStyle w:val="TableParagraph"/>
              <w:ind w:left="420" w:right="88" w:hanging="341"/>
              <w:rPr>
                <w:sz w:val="18"/>
              </w:rPr>
            </w:pPr>
            <w:r>
              <w:rPr>
                <w:sz w:val="18"/>
              </w:rPr>
              <w:t>5.1</w:t>
            </w:r>
            <w:r>
              <w:rPr>
                <w:spacing w:val="80"/>
                <w:sz w:val="18"/>
              </w:rPr>
              <w:t> </w:t>
            </w:r>
            <w:r>
              <w:rPr>
                <w:sz w:val="18"/>
              </w:rPr>
              <w:t>What information do you disclose to investors on responsible</w:t>
            </w:r>
            <w:r>
              <w:rPr>
                <w:spacing w:val="-11"/>
                <w:sz w:val="18"/>
              </w:rPr>
              <w:t> </w:t>
            </w:r>
            <w:r>
              <w:rPr>
                <w:sz w:val="18"/>
              </w:rPr>
              <w:t>investment</w:t>
            </w:r>
            <w:r>
              <w:rPr>
                <w:spacing w:val="-11"/>
                <w:sz w:val="18"/>
              </w:rPr>
              <w:t> </w:t>
            </w:r>
            <w:r>
              <w:rPr>
                <w:sz w:val="18"/>
              </w:rPr>
              <w:t>activities</w:t>
            </w:r>
            <w:r>
              <w:rPr>
                <w:spacing w:val="-11"/>
                <w:sz w:val="18"/>
              </w:rPr>
              <w:t> </w:t>
            </w:r>
            <w:r>
              <w:rPr>
                <w:sz w:val="18"/>
              </w:rPr>
              <w:t>and</w:t>
            </w:r>
            <w:r>
              <w:rPr>
                <w:spacing w:val="-11"/>
                <w:sz w:val="18"/>
              </w:rPr>
              <w:t> </w:t>
            </w:r>
            <w:r>
              <w:rPr>
                <w:sz w:val="18"/>
              </w:rPr>
              <w:t>performance</w:t>
            </w:r>
            <w:r>
              <w:rPr>
                <w:sz w:val="18"/>
              </w:rPr>
              <w:t>?</w:t>
            </w:r>
          </w:p>
        </w:tc>
        <w:tc>
          <w:tcPr>
            <w:tcW w:w="1786" w:type="dxa"/>
          </w:tcPr>
          <w:p>
            <w:pPr>
              <w:pStyle w:val="TableParagraph"/>
              <w:ind w:left="125"/>
              <w:rPr>
                <w:rFonts w:ascii="Alright Sans"/>
                <w:sz w:val="18"/>
              </w:rPr>
            </w:pPr>
            <w:r>
              <w:rPr>
                <w:rFonts w:ascii="Alright Sans"/>
                <w:sz w:val="18"/>
              </w:rPr>
              <w:t>PGS</w:t>
            </w:r>
            <w:r>
              <w:rPr>
                <w:rFonts w:ascii="Alright Sans"/>
                <w:spacing w:val="-6"/>
                <w:sz w:val="18"/>
              </w:rPr>
              <w:t> </w:t>
            </w:r>
            <w:r>
              <w:rPr>
                <w:rFonts w:ascii="Alright Sans"/>
                <w:sz w:val="18"/>
              </w:rPr>
              <w:t>16,</w:t>
            </w:r>
            <w:r>
              <w:rPr>
                <w:rFonts w:ascii="Alright Sans"/>
                <w:spacing w:val="-5"/>
                <w:sz w:val="18"/>
              </w:rPr>
              <w:t> </w:t>
            </w:r>
            <w:r>
              <w:rPr>
                <w:rFonts w:ascii="Alright Sans"/>
                <w:sz w:val="18"/>
              </w:rPr>
              <w:t>17,</w:t>
            </w:r>
            <w:r>
              <w:rPr>
                <w:rFonts w:ascii="Alright Sans"/>
                <w:spacing w:val="-5"/>
                <w:sz w:val="18"/>
              </w:rPr>
              <w:t> 18</w:t>
            </w:r>
          </w:p>
        </w:tc>
        <w:tc>
          <w:tcPr>
            <w:tcW w:w="1786" w:type="dxa"/>
          </w:tcPr>
          <w:p>
            <w:pPr>
              <w:pStyle w:val="TableParagraph"/>
              <w:rPr>
                <w:rFonts w:ascii="Alright Sans"/>
                <w:sz w:val="18"/>
              </w:rPr>
            </w:pPr>
            <w:r>
              <w:rPr>
                <w:rFonts w:ascii="Alright Sans"/>
                <w:sz w:val="18"/>
              </w:rPr>
              <w:t>Reporting:</w:t>
            </w:r>
            <w:r>
              <w:rPr>
                <w:rFonts w:ascii="Alright Sans"/>
                <w:spacing w:val="-2"/>
                <w:sz w:val="18"/>
              </w:rPr>
              <w:t> </w:t>
            </w:r>
            <w:r>
              <w:rPr>
                <w:rFonts w:ascii="Alright Sans"/>
                <w:spacing w:val="-5"/>
                <w:sz w:val="18"/>
              </w:rPr>
              <w:t>4.1</w:t>
            </w:r>
          </w:p>
        </w:tc>
        <w:tc>
          <w:tcPr>
            <w:tcW w:w="1781" w:type="dxa"/>
          </w:tcPr>
          <w:p>
            <w:pPr>
              <w:pStyle w:val="TableParagraph"/>
              <w:rPr>
                <w:rFonts w:ascii="Alright Sans"/>
                <w:sz w:val="18"/>
              </w:rPr>
            </w:pPr>
            <w:r>
              <w:rPr>
                <w:rFonts w:ascii="Alright Sans"/>
                <w:spacing w:val="-5"/>
                <w:sz w:val="18"/>
              </w:rPr>
              <w:t>Yes</w:t>
            </w:r>
          </w:p>
        </w:tc>
      </w:tr>
      <w:tr>
        <w:trPr>
          <w:trHeight w:val="682" w:hRule="atLeast"/>
        </w:trPr>
        <w:tc>
          <w:tcPr>
            <w:tcW w:w="5012" w:type="dxa"/>
          </w:tcPr>
          <w:p>
            <w:pPr>
              <w:pStyle w:val="TableParagraph"/>
              <w:ind w:left="419" w:right="88" w:hanging="341"/>
              <w:rPr>
                <w:sz w:val="18"/>
              </w:rPr>
            </w:pPr>
            <w:r>
              <w:rPr>
                <w:sz w:val="18"/>
              </w:rPr>
              <w:t>5.2</w:t>
            </w:r>
            <w:r>
              <w:rPr>
                <w:spacing w:val="23"/>
                <w:sz w:val="18"/>
              </w:rPr>
              <w:t> </w:t>
            </w:r>
            <w:r>
              <w:rPr>
                <w:sz w:val="18"/>
              </w:rPr>
              <w:t>How</w:t>
            </w:r>
            <w:r>
              <w:rPr>
                <w:spacing w:val="-6"/>
                <w:sz w:val="18"/>
              </w:rPr>
              <w:t> </w:t>
            </w:r>
            <w:r>
              <w:rPr>
                <w:sz w:val="18"/>
              </w:rPr>
              <w:t>do</w:t>
            </w:r>
            <w:r>
              <w:rPr>
                <w:spacing w:val="-6"/>
                <w:sz w:val="18"/>
              </w:rPr>
              <w:t> </w:t>
            </w:r>
            <w:r>
              <w:rPr>
                <w:sz w:val="18"/>
              </w:rPr>
              <w:t>you</w:t>
            </w:r>
            <w:r>
              <w:rPr>
                <w:spacing w:val="-6"/>
                <w:sz w:val="18"/>
              </w:rPr>
              <w:t> </w:t>
            </w:r>
            <w:r>
              <w:rPr>
                <w:sz w:val="18"/>
              </w:rPr>
              <w:t>disclose</w:t>
            </w:r>
            <w:r>
              <w:rPr>
                <w:spacing w:val="-6"/>
                <w:sz w:val="18"/>
              </w:rPr>
              <w:t> </w:t>
            </w:r>
            <w:r>
              <w:rPr>
                <w:sz w:val="18"/>
              </w:rPr>
              <w:t>material</w:t>
            </w:r>
            <w:r>
              <w:rPr>
                <w:spacing w:val="-6"/>
                <w:sz w:val="18"/>
              </w:rPr>
              <w:t> </w:t>
            </w:r>
            <w:r>
              <w:rPr>
                <w:sz w:val="18"/>
              </w:rPr>
              <w:t>ESG</w:t>
            </w:r>
            <w:r>
              <w:rPr>
                <w:spacing w:val="-6"/>
                <w:sz w:val="18"/>
              </w:rPr>
              <w:t> </w:t>
            </w:r>
            <w:r>
              <w:rPr>
                <w:sz w:val="18"/>
              </w:rPr>
              <w:t>incidents</w:t>
            </w:r>
            <w:r>
              <w:rPr>
                <w:spacing w:val="-6"/>
                <w:sz w:val="18"/>
              </w:rPr>
              <w:t> </w:t>
            </w:r>
            <w:r>
              <w:rPr>
                <w:sz w:val="18"/>
              </w:rPr>
              <w:t>t</w:t>
            </w:r>
            <w:r>
              <w:rPr>
                <w:sz w:val="18"/>
              </w:rPr>
              <w:t>o </w:t>
            </w:r>
            <w:r>
              <w:rPr>
                <w:spacing w:val="-2"/>
                <w:sz w:val="18"/>
              </w:rPr>
              <w:t>investors?</w:t>
            </w:r>
          </w:p>
        </w:tc>
        <w:tc>
          <w:tcPr>
            <w:tcW w:w="1786" w:type="dxa"/>
          </w:tcPr>
          <w:p>
            <w:pPr>
              <w:pStyle w:val="TableParagraph"/>
              <w:rPr>
                <w:rFonts w:ascii="Alright Sans"/>
                <w:sz w:val="18"/>
              </w:rPr>
            </w:pPr>
            <w:r>
              <w:rPr>
                <w:rFonts w:ascii="Alright Sans"/>
                <w:sz w:val="18"/>
              </w:rPr>
              <w:t>-</w:t>
            </w:r>
          </w:p>
        </w:tc>
        <w:tc>
          <w:tcPr>
            <w:tcW w:w="1786" w:type="dxa"/>
          </w:tcPr>
          <w:p>
            <w:pPr>
              <w:pStyle w:val="TableParagraph"/>
              <w:rPr>
                <w:rFonts w:ascii="Alright Sans"/>
                <w:sz w:val="18"/>
              </w:rPr>
            </w:pPr>
            <w:r>
              <w:rPr>
                <w:rFonts w:ascii="Alright Sans"/>
                <w:sz w:val="18"/>
              </w:rPr>
              <w:t>Reporting:</w:t>
            </w:r>
            <w:r>
              <w:rPr>
                <w:rFonts w:ascii="Alright Sans"/>
                <w:spacing w:val="-2"/>
                <w:sz w:val="18"/>
              </w:rPr>
              <w:t> </w:t>
            </w:r>
            <w:r>
              <w:rPr>
                <w:rFonts w:ascii="Alright Sans"/>
                <w:spacing w:val="-5"/>
                <w:sz w:val="18"/>
              </w:rPr>
              <w:t>4.2</w:t>
            </w:r>
          </w:p>
        </w:tc>
        <w:tc>
          <w:tcPr>
            <w:tcW w:w="1781" w:type="dxa"/>
          </w:tcPr>
          <w:p>
            <w:pPr>
              <w:pStyle w:val="TableParagraph"/>
              <w:rPr>
                <w:rFonts w:ascii="Alright Sans"/>
                <w:sz w:val="18"/>
              </w:rPr>
            </w:pPr>
            <w:r>
              <w:rPr>
                <w:rFonts w:ascii="Alright Sans"/>
                <w:sz w:val="18"/>
              </w:rPr>
              <w:t>-</w:t>
            </w:r>
          </w:p>
        </w:tc>
      </w:tr>
      <w:tr>
        <w:trPr>
          <w:trHeight w:val="466" w:hRule="atLeast"/>
        </w:trPr>
        <w:tc>
          <w:tcPr>
            <w:tcW w:w="10365" w:type="dxa"/>
            <w:gridSpan w:val="4"/>
            <w:shd w:val="clear" w:color="auto" w:fill="007EC7"/>
          </w:tcPr>
          <w:p>
            <w:pPr>
              <w:pStyle w:val="TableParagraph"/>
              <w:ind w:left="2599" w:right="2591"/>
              <w:jc w:val="center"/>
              <w:rPr>
                <w:rFonts w:ascii="AlrightSans-Medium"/>
                <w:sz w:val="18"/>
              </w:rPr>
            </w:pPr>
            <w:r>
              <w:rPr>
                <w:rFonts w:ascii="AlrightSans-Medium"/>
                <w:color w:val="FFFFFF"/>
                <w:spacing w:val="-2"/>
                <w:sz w:val="18"/>
              </w:rPr>
              <w:t>CORPORATE</w:t>
            </w:r>
            <w:r>
              <w:rPr>
                <w:rFonts w:ascii="AlrightSans-Medium"/>
                <w:color w:val="FFFFFF"/>
                <w:spacing w:val="-4"/>
                <w:sz w:val="18"/>
              </w:rPr>
              <w:t> </w:t>
            </w:r>
            <w:r>
              <w:rPr>
                <w:rFonts w:ascii="AlrightSans-Medium"/>
                <w:color w:val="FFFFFF"/>
                <w:spacing w:val="-2"/>
                <w:sz w:val="18"/>
              </w:rPr>
              <w:t>SUSTAINABILITY</w:t>
            </w:r>
          </w:p>
        </w:tc>
      </w:tr>
      <w:tr>
        <w:trPr>
          <w:trHeight w:val="898" w:hRule="atLeast"/>
        </w:trPr>
        <w:tc>
          <w:tcPr>
            <w:tcW w:w="5012" w:type="dxa"/>
          </w:tcPr>
          <w:p>
            <w:pPr>
              <w:pStyle w:val="TableParagraph"/>
              <w:ind w:left="419" w:right="102" w:hanging="341"/>
              <w:rPr>
                <w:sz w:val="18"/>
              </w:rPr>
            </w:pPr>
            <w:r>
              <w:rPr>
                <w:sz w:val="18"/>
              </w:rPr>
              <w:t>6.1</w:t>
            </w:r>
            <w:r>
              <w:rPr>
                <w:spacing w:val="80"/>
                <w:sz w:val="18"/>
              </w:rPr>
              <w:t> </w:t>
            </w:r>
            <w:r>
              <w:rPr>
                <w:sz w:val="18"/>
              </w:rPr>
              <w:t>Does your organisation identify and manage the ESG</w:t>
            </w:r>
            <w:r>
              <w:rPr>
                <w:spacing w:val="-9"/>
                <w:sz w:val="18"/>
              </w:rPr>
              <w:t> </w:t>
            </w:r>
            <w:r>
              <w:rPr>
                <w:sz w:val="18"/>
              </w:rPr>
              <w:t>risks,</w:t>
            </w:r>
            <w:r>
              <w:rPr>
                <w:spacing w:val="-9"/>
                <w:sz w:val="18"/>
              </w:rPr>
              <w:t> </w:t>
            </w:r>
            <w:r>
              <w:rPr>
                <w:sz w:val="18"/>
              </w:rPr>
              <w:t>opportunities</w:t>
            </w:r>
            <w:r>
              <w:rPr>
                <w:spacing w:val="-9"/>
                <w:sz w:val="18"/>
              </w:rPr>
              <w:t> </w:t>
            </w:r>
            <w:r>
              <w:rPr>
                <w:sz w:val="18"/>
              </w:rPr>
              <w:t>and</w:t>
            </w:r>
            <w:r>
              <w:rPr>
                <w:spacing w:val="-9"/>
                <w:sz w:val="18"/>
              </w:rPr>
              <w:t> </w:t>
            </w:r>
            <w:r>
              <w:rPr>
                <w:sz w:val="18"/>
              </w:rPr>
              <w:t>impacts</w:t>
            </w:r>
            <w:r>
              <w:rPr>
                <w:spacing w:val="-9"/>
                <w:sz w:val="18"/>
              </w:rPr>
              <w:t> </w:t>
            </w:r>
            <w:r>
              <w:rPr>
                <w:sz w:val="18"/>
              </w:rPr>
              <w:t>connected</w:t>
            </w:r>
            <w:r>
              <w:rPr>
                <w:spacing w:val="-9"/>
                <w:sz w:val="18"/>
              </w:rPr>
              <w:t> </w:t>
            </w:r>
            <w:r>
              <w:rPr>
                <w:sz w:val="18"/>
              </w:rPr>
              <w:t>t</w:t>
            </w:r>
            <w:r>
              <w:rPr>
                <w:sz w:val="18"/>
              </w:rPr>
              <w:t>o its internal operations?</w:t>
            </w:r>
          </w:p>
        </w:tc>
        <w:tc>
          <w:tcPr>
            <w:tcW w:w="1786" w:type="dxa"/>
          </w:tcPr>
          <w:p>
            <w:pPr>
              <w:pStyle w:val="TableParagraph"/>
              <w:rPr>
                <w:rFonts w:ascii="Alright Sans"/>
                <w:sz w:val="18"/>
              </w:rPr>
            </w:pPr>
            <w:r>
              <w:rPr>
                <w:rFonts w:ascii="Alright Sans"/>
                <w:sz w:val="18"/>
              </w:rPr>
              <w:t>-</w:t>
            </w:r>
          </w:p>
        </w:tc>
        <w:tc>
          <w:tcPr>
            <w:tcW w:w="1786" w:type="dxa"/>
          </w:tcPr>
          <w:p>
            <w:pPr>
              <w:pStyle w:val="TableParagraph"/>
              <w:rPr>
                <w:rFonts w:ascii="Alright Sans"/>
                <w:sz w:val="18"/>
              </w:rPr>
            </w:pPr>
            <w:r>
              <w:rPr>
                <w:rFonts w:ascii="Alright Sans"/>
                <w:spacing w:val="-2"/>
                <w:sz w:val="18"/>
              </w:rPr>
              <w:t>Corporate </w:t>
            </w:r>
            <w:r>
              <w:rPr>
                <w:rFonts w:ascii="Alright Sans"/>
                <w:sz w:val="18"/>
              </w:rPr>
              <w:t>sustainability:</w:t>
            </w:r>
            <w:r>
              <w:rPr>
                <w:rFonts w:ascii="Alright Sans"/>
                <w:spacing w:val="13"/>
                <w:sz w:val="18"/>
              </w:rPr>
              <w:t> </w:t>
            </w:r>
            <w:r>
              <w:rPr>
                <w:rFonts w:ascii="Alright Sans"/>
                <w:sz w:val="18"/>
              </w:rPr>
              <w:t>2.1</w:t>
            </w:r>
          </w:p>
        </w:tc>
        <w:tc>
          <w:tcPr>
            <w:tcW w:w="1781" w:type="dxa"/>
          </w:tcPr>
          <w:p>
            <w:pPr>
              <w:pStyle w:val="TableParagraph"/>
              <w:rPr>
                <w:rFonts w:ascii="Alright Sans"/>
                <w:sz w:val="18"/>
              </w:rPr>
            </w:pPr>
            <w:r>
              <w:rPr>
                <w:rFonts w:ascii="Alright Sans"/>
                <w:sz w:val="18"/>
              </w:rPr>
              <w:t>-</w:t>
            </w:r>
          </w:p>
        </w:tc>
      </w:tr>
      <w:tr>
        <w:trPr>
          <w:trHeight w:val="466" w:hRule="atLeast"/>
        </w:trPr>
        <w:tc>
          <w:tcPr>
            <w:tcW w:w="10365" w:type="dxa"/>
            <w:gridSpan w:val="4"/>
            <w:shd w:val="clear" w:color="auto" w:fill="007EC7"/>
          </w:tcPr>
          <w:p>
            <w:pPr>
              <w:pStyle w:val="TableParagraph"/>
              <w:ind w:left="2599" w:right="2591"/>
              <w:jc w:val="center"/>
              <w:rPr>
                <w:rFonts w:ascii="AlrightSans-Medium"/>
                <w:sz w:val="18"/>
              </w:rPr>
            </w:pPr>
            <w:r>
              <w:rPr>
                <w:rFonts w:ascii="AlrightSans-Medium"/>
                <w:color w:val="FFFFFF"/>
                <w:sz w:val="18"/>
              </w:rPr>
              <w:t>ADDITIONAL </w:t>
            </w:r>
            <w:r>
              <w:rPr>
                <w:rFonts w:ascii="AlrightSans-Medium"/>
                <w:color w:val="FFFFFF"/>
                <w:spacing w:val="-2"/>
                <w:sz w:val="18"/>
              </w:rPr>
              <w:t>INFORMATION</w:t>
            </w:r>
          </w:p>
        </w:tc>
      </w:tr>
      <w:tr>
        <w:trPr>
          <w:trHeight w:val="898" w:hRule="atLeast"/>
        </w:trPr>
        <w:tc>
          <w:tcPr>
            <w:tcW w:w="5012" w:type="dxa"/>
          </w:tcPr>
          <w:p>
            <w:pPr>
              <w:pStyle w:val="TableParagraph"/>
              <w:ind w:left="419" w:right="756" w:hanging="341"/>
              <w:jc w:val="both"/>
              <w:rPr>
                <w:sz w:val="18"/>
              </w:rPr>
            </w:pPr>
            <w:r>
              <w:rPr>
                <w:sz w:val="18"/>
              </w:rPr>
              <w:t>7.1</w:t>
            </w:r>
            <w:r>
              <w:rPr>
                <w:spacing w:val="40"/>
                <w:sz w:val="18"/>
              </w:rPr>
              <w:t> </w:t>
            </w:r>
            <w:r>
              <w:rPr>
                <w:sz w:val="18"/>
              </w:rPr>
              <w:t>Is</w:t>
            </w:r>
            <w:r>
              <w:rPr>
                <w:spacing w:val="-8"/>
                <w:sz w:val="18"/>
              </w:rPr>
              <w:t> </w:t>
            </w:r>
            <w:r>
              <w:rPr>
                <w:sz w:val="18"/>
              </w:rPr>
              <w:t>there</w:t>
            </w:r>
            <w:r>
              <w:rPr>
                <w:spacing w:val="-8"/>
                <w:sz w:val="18"/>
              </w:rPr>
              <w:t> </w:t>
            </w:r>
            <w:r>
              <w:rPr>
                <w:sz w:val="18"/>
              </w:rPr>
              <w:t>any</w:t>
            </w:r>
            <w:r>
              <w:rPr>
                <w:spacing w:val="-8"/>
                <w:sz w:val="18"/>
              </w:rPr>
              <w:t> </w:t>
            </w:r>
            <w:r>
              <w:rPr>
                <w:sz w:val="18"/>
              </w:rPr>
              <w:t>information</w:t>
            </w:r>
            <w:r>
              <w:rPr>
                <w:spacing w:val="-8"/>
                <w:sz w:val="18"/>
              </w:rPr>
              <w:t> </w:t>
            </w:r>
            <w:r>
              <w:rPr>
                <w:sz w:val="18"/>
              </w:rPr>
              <w:t>on</w:t>
            </w:r>
            <w:r>
              <w:rPr>
                <w:spacing w:val="-8"/>
                <w:sz w:val="18"/>
              </w:rPr>
              <w:t> </w:t>
            </w:r>
            <w:r>
              <w:rPr>
                <w:sz w:val="18"/>
              </w:rPr>
              <w:t>your</w:t>
            </w:r>
            <w:r>
              <w:rPr>
                <w:spacing w:val="-8"/>
                <w:sz w:val="18"/>
              </w:rPr>
              <w:t> </w:t>
            </w:r>
            <w:r>
              <w:rPr>
                <w:sz w:val="18"/>
              </w:rPr>
              <w:t>responsible investment</w:t>
            </w:r>
            <w:r>
              <w:rPr>
                <w:spacing w:val="-11"/>
                <w:sz w:val="18"/>
              </w:rPr>
              <w:t> </w:t>
            </w:r>
            <w:r>
              <w:rPr>
                <w:sz w:val="18"/>
              </w:rPr>
              <w:t>approach</w:t>
            </w:r>
            <w:r>
              <w:rPr>
                <w:spacing w:val="-11"/>
                <w:sz w:val="18"/>
              </w:rPr>
              <w:t> </w:t>
            </w:r>
            <w:r>
              <w:rPr>
                <w:sz w:val="18"/>
              </w:rPr>
              <w:t>not</w:t>
            </w:r>
            <w:r>
              <w:rPr>
                <w:spacing w:val="-11"/>
                <w:sz w:val="18"/>
              </w:rPr>
              <w:t> </w:t>
            </w:r>
            <w:r>
              <w:rPr>
                <w:sz w:val="18"/>
              </w:rPr>
              <w:t>otherwise</w:t>
            </w:r>
            <w:r>
              <w:rPr>
                <w:spacing w:val="-11"/>
                <w:sz w:val="18"/>
              </w:rPr>
              <w:t> </w:t>
            </w:r>
            <w:r>
              <w:rPr>
                <w:sz w:val="18"/>
              </w:rPr>
              <w:t>covered in the DDQ that you would like to share?</w:t>
            </w:r>
          </w:p>
        </w:tc>
        <w:tc>
          <w:tcPr>
            <w:tcW w:w="1786" w:type="dxa"/>
          </w:tcPr>
          <w:p>
            <w:pPr>
              <w:pStyle w:val="TableParagraph"/>
              <w:spacing w:before="0"/>
              <w:ind w:left="0"/>
              <w:rPr>
                <w:rFonts w:ascii="Times New Roman"/>
                <w:sz w:val="18"/>
              </w:rPr>
            </w:pPr>
          </w:p>
        </w:tc>
        <w:tc>
          <w:tcPr>
            <w:tcW w:w="1786" w:type="dxa"/>
          </w:tcPr>
          <w:p>
            <w:pPr>
              <w:pStyle w:val="TableParagraph"/>
              <w:rPr>
                <w:rFonts w:ascii="Alright Sans"/>
                <w:sz w:val="18"/>
              </w:rPr>
            </w:pPr>
            <w:r>
              <w:rPr>
                <w:rFonts w:ascii="Alright Sans"/>
                <w:spacing w:val="-2"/>
                <w:sz w:val="18"/>
              </w:rPr>
              <w:t>Additional information:</w:t>
            </w:r>
            <w:r>
              <w:rPr>
                <w:rFonts w:ascii="Alright Sans"/>
                <w:spacing w:val="-10"/>
                <w:sz w:val="18"/>
              </w:rPr>
              <w:t> </w:t>
            </w:r>
            <w:r>
              <w:rPr>
                <w:rFonts w:ascii="Alright Sans"/>
                <w:spacing w:val="-2"/>
                <w:sz w:val="18"/>
              </w:rPr>
              <w:t>3.1</w:t>
            </w:r>
          </w:p>
        </w:tc>
        <w:tc>
          <w:tcPr>
            <w:tcW w:w="1781" w:type="dxa"/>
          </w:tcPr>
          <w:p>
            <w:pPr>
              <w:pStyle w:val="TableParagraph"/>
              <w:spacing w:before="0"/>
              <w:ind w:left="0"/>
              <w:rPr>
                <w:rFonts w:ascii="Times New Roman"/>
                <w:sz w:val="18"/>
              </w:rPr>
            </w:pPr>
          </w:p>
        </w:tc>
      </w:tr>
    </w:tbl>
    <w:p>
      <w:pPr>
        <w:spacing w:after="0"/>
        <w:rPr>
          <w:rFonts w:ascii="Times New Roman"/>
          <w:sz w:val="18"/>
        </w:rPr>
        <w:sectPr>
          <w:pgSz w:w="11910" w:h="16840"/>
          <w:pgMar w:top="740" w:bottom="0" w:left="580" w:right="460"/>
        </w:sectPr>
      </w:pPr>
    </w:p>
    <w:p>
      <w:pPr>
        <w:pStyle w:val="BodyText"/>
        <w:spacing w:before="95"/>
        <w:ind w:left="5400"/>
        <w:rPr>
          <w:rFonts w:ascii="AlrightSans-Light"/>
        </w:rPr>
      </w:pPr>
      <w:r>
        <w:rPr/>
        <w:pict>
          <v:rect style="position:absolute;margin-left:-.000012pt;margin-top:38.267914pt;width:284.882112pt;height:.5pt;mso-position-horizontal-relative:page;mso-position-vertical-relative:page;z-index:15750656" id="docshape86" filled="true" fillcolor="#9d9d9c" stroked="false">
            <v:fill type="solid"/>
            <w10:wrap type="none"/>
          </v:rect>
        </w:pict>
      </w:r>
      <w:r>
        <w:rPr/>
        <w:pict>
          <v:group style="position:absolute;margin-left:572.598022pt;margin-top:807.874023pt;width:22.7pt;height:22.7pt;mso-position-horizontal-relative:page;mso-position-vertical-relative:page;z-index:15751168" id="docshapegroup87" coordorigin="11452,16157" coordsize="454,454">
            <v:rect style="position:absolute;left:11451;top:16157;width:454;height:454" id="docshape88" filled="true" fillcolor="#009fe3" stroked="false">
              <v:fill type="solid"/>
            </v:rect>
            <v:shape style="position:absolute;left:11451;top:16157;width:454;height:454" type="#_x0000_t202" id="docshape89" filled="false" stroked="false">
              <v:textbox inset="0,0,0,0">
                <w:txbxContent>
                  <w:p>
                    <w:pPr>
                      <w:spacing w:before="127"/>
                      <w:ind w:left="0" w:right="0" w:firstLine="0"/>
                      <w:jc w:val="center"/>
                      <w:rPr>
                        <w:rFonts w:ascii="Alright Sans"/>
                        <w:sz w:val="16"/>
                      </w:rPr>
                    </w:pPr>
                    <w:r>
                      <w:rPr>
                        <w:rFonts w:ascii="Alright Sans"/>
                        <w:color w:val="FFFFFF"/>
                        <w:sz w:val="16"/>
                      </w:rPr>
                      <w:t>9</w:t>
                    </w:r>
                  </w:p>
                </w:txbxContent>
              </v:textbox>
              <w10:wrap type="none"/>
            </v:shape>
            <w10:wrap type="none"/>
          </v:group>
        </w:pict>
      </w:r>
      <w:r>
        <w:rPr>
          <w:rFonts w:ascii="AlrightSans-Medium"/>
          <w:color w:val="9D9D9C"/>
        </w:rPr>
        <w:t>PRIVATE</w:t>
      </w:r>
      <w:r>
        <w:rPr>
          <w:rFonts w:ascii="AlrightSans-Medium"/>
          <w:color w:val="9D9D9C"/>
          <w:spacing w:val="56"/>
        </w:rPr>
        <w:t> </w:t>
      </w:r>
      <w:r>
        <w:rPr>
          <w:rFonts w:ascii="AlrightSans-Medium"/>
          <w:color w:val="9D9D9C"/>
        </w:rPr>
        <w:t>DEBT</w:t>
      </w:r>
      <w:r>
        <w:rPr>
          <w:rFonts w:ascii="AlrightSans-Medium"/>
          <w:color w:val="9D9D9C"/>
          <w:spacing w:val="57"/>
        </w:rPr>
        <w:t> </w:t>
      </w:r>
      <w:r>
        <w:rPr>
          <w:rFonts w:ascii="AlrightSans-Medium"/>
          <w:color w:val="9D9D9C"/>
        </w:rPr>
        <w:t>RESPONSIBLE</w:t>
      </w:r>
      <w:r>
        <w:rPr>
          <w:rFonts w:ascii="AlrightSans-Medium"/>
          <w:color w:val="9D9D9C"/>
          <w:spacing w:val="57"/>
        </w:rPr>
        <w:t> </w:t>
      </w:r>
      <w:r>
        <w:rPr>
          <w:rFonts w:ascii="AlrightSans-Medium"/>
          <w:color w:val="9D9D9C"/>
        </w:rPr>
        <w:t>INVESTMENT</w:t>
      </w:r>
      <w:r>
        <w:rPr>
          <w:rFonts w:ascii="AlrightSans-Medium"/>
          <w:color w:val="9D9D9C"/>
          <w:spacing w:val="57"/>
        </w:rPr>
        <w:t> </w:t>
      </w:r>
      <w:r>
        <w:rPr>
          <w:rFonts w:ascii="AlrightSans-Medium"/>
          <w:color w:val="9D9D9C"/>
        </w:rPr>
        <w:t>DDQ</w:t>
      </w:r>
      <w:r>
        <w:rPr>
          <w:rFonts w:ascii="AlrightSans-Medium"/>
          <w:color w:val="9D9D9C"/>
          <w:spacing w:val="56"/>
        </w:rPr>
        <w:t> </w:t>
      </w:r>
      <w:r>
        <w:rPr>
          <w:rFonts w:ascii="AlrightSans-Light"/>
          <w:color w:val="9D9D9C"/>
        </w:rPr>
        <w:t>|</w:t>
      </w:r>
      <w:r>
        <w:rPr>
          <w:rFonts w:ascii="AlrightSans-Light"/>
          <w:color w:val="9D9D9C"/>
          <w:spacing w:val="59"/>
        </w:rPr>
        <w:t> </w:t>
      </w:r>
      <w:r>
        <w:rPr>
          <w:rFonts w:ascii="AlrightSans-Light"/>
          <w:color w:val="009FE3"/>
          <w:spacing w:val="-4"/>
        </w:rPr>
        <w:t>2023</w:t>
      </w:r>
    </w:p>
    <w:p>
      <w:pPr>
        <w:pStyle w:val="BodyText"/>
        <w:spacing w:before="3"/>
        <w:rPr>
          <w:rFonts w:ascii="AlrightSans-Light"/>
          <w:sz w:val="31"/>
        </w:rPr>
      </w:pPr>
    </w:p>
    <w:p>
      <w:pPr>
        <w:pStyle w:val="Heading1"/>
        <w:ind w:left="270"/>
      </w:pPr>
      <w:r>
        <w:rPr>
          <w:color w:val="007EC7"/>
          <w:spacing w:val="10"/>
        </w:rPr>
        <w:t>APPENDIX</w:t>
      </w:r>
      <w:r>
        <w:rPr>
          <w:color w:val="007EC7"/>
          <w:spacing w:val="34"/>
        </w:rPr>
        <w:t> </w:t>
      </w:r>
      <w:r>
        <w:rPr>
          <w:color w:val="007EC7"/>
        </w:rPr>
        <w:t>2:</w:t>
      </w:r>
      <w:r>
        <w:rPr>
          <w:color w:val="007EC7"/>
          <w:spacing w:val="34"/>
        </w:rPr>
        <w:t> </w:t>
      </w:r>
      <w:r>
        <w:rPr>
          <w:color w:val="007EC7"/>
          <w:spacing w:val="7"/>
        </w:rPr>
        <w:t>ACKNOWLEDGEMENTS</w:t>
      </w:r>
    </w:p>
    <w:p>
      <w:pPr>
        <w:pStyle w:val="BodyText"/>
        <w:spacing w:before="11"/>
        <w:rPr>
          <w:rFonts w:ascii="AlrightSans-Medium"/>
          <w:sz w:val="93"/>
        </w:rPr>
      </w:pPr>
    </w:p>
    <w:p>
      <w:pPr>
        <w:pStyle w:val="BodyText"/>
        <w:spacing w:before="1"/>
        <w:ind w:left="270" w:right="5636"/>
        <w:rPr>
          <w:rFonts w:ascii="Alright Sans"/>
        </w:rPr>
      </w:pPr>
      <w:r>
        <w:rPr>
          <w:rFonts w:ascii="Alright Sans"/>
        </w:rPr>
        <w:t>We would like to thank the following working group participants</w:t>
      </w:r>
      <w:r>
        <w:rPr>
          <w:rFonts w:ascii="Alright Sans"/>
          <w:spacing w:val="-8"/>
        </w:rPr>
        <w:t> </w:t>
      </w:r>
      <w:r>
        <w:rPr>
          <w:rFonts w:ascii="Alright Sans"/>
        </w:rPr>
        <w:t>for</w:t>
      </w:r>
      <w:r>
        <w:rPr>
          <w:rFonts w:ascii="Alright Sans"/>
          <w:spacing w:val="-8"/>
        </w:rPr>
        <w:t> </w:t>
      </w:r>
      <w:r>
        <w:rPr>
          <w:rFonts w:ascii="Alright Sans"/>
        </w:rPr>
        <w:t>their</w:t>
      </w:r>
      <w:r>
        <w:rPr>
          <w:rFonts w:ascii="Alright Sans"/>
          <w:spacing w:val="-8"/>
        </w:rPr>
        <w:t> </w:t>
      </w:r>
      <w:r>
        <w:rPr>
          <w:rFonts w:ascii="Alright Sans"/>
        </w:rPr>
        <w:t>feedback</w:t>
      </w:r>
      <w:r>
        <w:rPr>
          <w:rFonts w:ascii="Alright Sans"/>
          <w:spacing w:val="-8"/>
        </w:rPr>
        <w:t> </w:t>
      </w:r>
      <w:r>
        <w:rPr>
          <w:rFonts w:ascii="Alright Sans"/>
        </w:rPr>
        <w:t>and</w:t>
      </w:r>
      <w:r>
        <w:rPr>
          <w:rFonts w:ascii="Alright Sans"/>
          <w:spacing w:val="-8"/>
        </w:rPr>
        <w:t> </w:t>
      </w:r>
      <w:r>
        <w:rPr>
          <w:rFonts w:ascii="Alright Sans"/>
        </w:rPr>
        <w:t>contributions</w:t>
      </w:r>
      <w:r>
        <w:rPr>
          <w:rFonts w:ascii="Alright Sans"/>
          <w:spacing w:val="-8"/>
        </w:rPr>
        <w:t> </w:t>
      </w:r>
      <w:r>
        <w:rPr>
          <w:rFonts w:ascii="Alright Sans"/>
        </w:rPr>
        <w:t>to</w:t>
      </w:r>
      <w:r>
        <w:rPr>
          <w:rFonts w:ascii="Alright Sans"/>
          <w:spacing w:val="-8"/>
        </w:rPr>
        <w:t> </w:t>
      </w:r>
      <w:r>
        <w:rPr>
          <w:rFonts w:ascii="Alright Sans"/>
        </w:rPr>
        <w:t>this </w:t>
      </w:r>
      <w:r>
        <w:rPr>
          <w:rFonts w:ascii="Alright Sans"/>
          <w:spacing w:val="-4"/>
        </w:rPr>
        <w:t>DDQ:</w:t>
      </w:r>
    </w:p>
    <w:p>
      <w:pPr>
        <w:pStyle w:val="ListParagraph"/>
        <w:numPr>
          <w:ilvl w:val="0"/>
          <w:numId w:val="3"/>
        </w:numPr>
        <w:tabs>
          <w:tab w:pos="630" w:val="left" w:leader="none"/>
          <w:tab w:pos="631" w:val="left" w:leader="none"/>
        </w:tabs>
        <w:spacing w:line="240" w:lineRule="auto" w:before="216" w:after="0"/>
        <w:ind w:left="630" w:right="0" w:hanging="361"/>
        <w:jc w:val="left"/>
        <w:rPr>
          <w:rFonts w:ascii="Alright Sans" w:hAnsi="Alright Sans"/>
          <w:sz w:val="18"/>
        </w:rPr>
      </w:pPr>
      <w:r>
        <w:rPr>
          <w:rFonts w:ascii="Alright Sans" w:hAnsi="Alright Sans"/>
          <w:sz w:val="18"/>
        </w:rPr>
        <w:t>Apex</w:t>
      </w:r>
      <w:r>
        <w:rPr>
          <w:rFonts w:ascii="Alright Sans" w:hAnsi="Alright Sans"/>
          <w:spacing w:val="-4"/>
          <w:sz w:val="18"/>
        </w:rPr>
        <w:t> </w:t>
      </w:r>
      <w:r>
        <w:rPr>
          <w:rFonts w:ascii="Alright Sans" w:hAnsi="Alright Sans"/>
          <w:sz w:val="18"/>
        </w:rPr>
        <w:t>Group,</w:t>
      </w:r>
      <w:r>
        <w:rPr>
          <w:rFonts w:ascii="Alright Sans" w:hAnsi="Alright Sans"/>
          <w:spacing w:val="-4"/>
          <w:sz w:val="18"/>
        </w:rPr>
        <w:t> </w:t>
      </w:r>
      <w:r>
        <w:rPr>
          <w:rFonts w:ascii="Alright Sans" w:hAnsi="Alright Sans"/>
          <w:sz w:val="18"/>
        </w:rPr>
        <w:t>Misha</w:t>
      </w:r>
      <w:r>
        <w:rPr>
          <w:rFonts w:ascii="Alright Sans" w:hAnsi="Alright Sans"/>
          <w:spacing w:val="-4"/>
          <w:sz w:val="18"/>
        </w:rPr>
        <w:t> </w:t>
      </w:r>
      <w:r>
        <w:rPr>
          <w:rFonts w:ascii="Alright Sans" w:hAnsi="Alright Sans"/>
          <w:spacing w:val="-2"/>
          <w:sz w:val="18"/>
        </w:rPr>
        <w:t>Jones</w:t>
      </w:r>
    </w:p>
    <w:p>
      <w:pPr>
        <w:pStyle w:val="ListParagraph"/>
        <w:numPr>
          <w:ilvl w:val="0"/>
          <w:numId w:val="3"/>
        </w:numPr>
        <w:tabs>
          <w:tab w:pos="630" w:val="left" w:leader="none"/>
          <w:tab w:pos="631" w:val="left" w:leader="none"/>
        </w:tabs>
        <w:spacing w:line="240" w:lineRule="auto" w:before="56" w:after="0"/>
        <w:ind w:left="630" w:right="0" w:hanging="361"/>
        <w:jc w:val="left"/>
        <w:rPr>
          <w:rFonts w:ascii="Alright Sans" w:hAnsi="Alright Sans"/>
          <w:sz w:val="18"/>
        </w:rPr>
      </w:pPr>
      <w:r>
        <w:rPr>
          <w:rFonts w:ascii="Alright Sans" w:hAnsi="Alright Sans"/>
          <w:sz w:val="18"/>
        </w:rPr>
        <w:t>Cornerstone</w:t>
      </w:r>
      <w:r>
        <w:rPr>
          <w:rFonts w:ascii="Alright Sans" w:hAnsi="Alright Sans"/>
          <w:spacing w:val="-6"/>
          <w:sz w:val="18"/>
        </w:rPr>
        <w:t> </w:t>
      </w:r>
      <w:r>
        <w:rPr>
          <w:rFonts w:ascii="Alright Sans" w:hAnsi="Alright Sans"/>
          <w:sz w:val="18"/>
        </w:rPr>
        <w:t>Group,</w:t>
      </w:r>
      <w:r>
        <w:rPr>
          <w:rFonts w:ascii="Alright Sans" w:hAnsi="Alright Sans"/>
          <w:spacing w:val="-6"/>
          <w:sz w:val="18"/>
        </w:rPr>
        <w:t> </w:t>
      </w:r>
      <w:r>
        <w:rPr>
          <w:rFonts w:ascii="Alright Sans" w:hAnsi="Alright Sans"/>
          <w:sz w:val="18"/>
        </w:rPr>
        <w:t>Gerry</w:t>
      </w:r>
      <w:r>
        <w:rPr>
          <w:rFonts w:ascii="Alright Sans" w:hAnsi="Alright Sans"/>
          <w:spacing w:val="-6"/>
          <w:sz w:val="18"/>
        </w:rPr>
        <w:t> </w:t>
      </w:r>
      <w:r>
        <w:rPr>
          <w:rFonts w:ascii="Alright Sans" w:hAnsi="Alright Sans"/>
          <w:spacing w:val="-2"/>
          <w:sz w:val="18"/>
        </w:rPr>
        <w:t>Fields</w:t>
      </w:r>
    </w:p>
    <w:p>
      <w:pPr>
        <w:pStyle w:val="ListParagraph"/>
        <w:numPr>
          <w:ilvl w:val="0"/>
          <w:numId w:val="3"/>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sz w:val="18"/>
        </w:rPr>
        <w:t>Hayfin,</w:t>
      </w:r>
      <w:r>
        <w:rPr>
          <w:rFonts w:ascii="Alright Sans" w:hAnsi="Alright Sans"/>
          <w:spacing w:val="-7"/>
          <w:sz w:val="18"/>
        </w:rPr>
        <w:t> </w:t>
      </w:r>
      <w:r>
        <w:rPr>
          <w:rFonts w:ascii="Alright Sans" w:hAnsi="Alright Sans"/>
          <w:sz w:val="18"/>
        </w:rPr>
        <w:t>Caoimhe</w:t>
      </w:r>
      <w:r>
        <w:rPr>
          <w:rFonts w:ascii="Alright Sans" w:hAnsi="Alright Sans"/>
          <w:spacing w:val="-6"/>
          <w:sz w:val="18"/>
        </w:rPr>
        <w:t> </w:t>
      </w:r>
      <w:r>
        <w:rPr>
          <w:rFonts w:ascii="Alright Sans" w:hAnsi="Alright Sans"/>
          <w:spacing w:val="-4"/>
          <w:sz w:val="18"/>
        </w:rPr>
        <w:t>Bain</w:t>
      </w:r>
    </w:p>
    <w:p>
      <w:pPr>
        <w:pStyle w:val="ListParagraph"/>
        <w:numPr>
          <w:ilvl w:val="0"/>
          <w:numId w:val="3"/>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sz w:val="18"/>
        </w:rPr>
        <w:t>KKR,</w:t>
      </w:r>
      <w:r>
        <w:rPr>
          <w:rFonts w:ascii="Alright Sans" w:hAnsi="Alright Sans"/>
          <w:spacing w:val="-1"/>
          <w:sz w:val="18"/>
        </w:rPr>
        <w:t> </w:t>
      </w:r>
      <w:r>
        <w:rPr>
          <w:rFonts w:ascii="Alright Sans" w:hAnsi="Alright Sans"/>
          <w:sz w:val="18"/>
        </w:rPr>
        <w:t>Jeannie</w:t>
      </w:r>
      <w:r>
        <w:rPr>
          <w:rFonts w:ascii="Alright Sans" w:hAnsi="Alright Sans"/>
          <w:spacing w:val="-1"/>
          <w:sz w:val="18"/>
        </w:rPr>
        <w:t> </w:t>
      </w:r>
      <w:r>
        <w:rPr>
          <w:rFonts w:ascii="Alright Sans" w:hAnsi="Alright Sans"/>
          <w:spacing w:val="-5"/>
          <w:sz w:val="18"/>
        </w:rPr>
        <w:t>Cho</w:t>
      </w:r>
    </w:p>
    <w:p>
      <w:pPr>
        <w:pStyle w:val="ListParagraph"/>
        <w:numPr>
          <w:ilvl w:val="0"/>
          <w:numId w:val="3"/>
        </w:numPr>
        <w:tabs>
          <w:tab w:pos="630" w:val="left" w:leader="none"/>
          <w:tab w:pos="631" w:val="left" w:leader="none"/>
        </w:tabs>
        <w:spacing w:line="240" w:lineRule="auto" w:before="56" w:after="0"/>
        <w:ind w:left="630" w:right="0" w:hanging="361"/>
        <w:jc w:val="left"/>
        <w:rPr>
          <w:rFonts w:ascii="Alright Sans" w:hAnsi="Alright Sans"/>
          <w:sz w:val="18"/>
        </w:rPr>
      </w:pPr>
      <w:r>
        <w:rPr>
          <w:rFonts w:ascii="Alright Sans" w:hAnsi="Alright Sans"/>
          <w:sz w:val="18"/>
        </w:rPr>
        <w:t>MV</w:t>
      </w:r>
      <w:r>
        <w:rPr>
          <w:rFonts w:ascii="Alright Sans" w:hAnsi="Alright Sans"/>
          <w:spacing w:val="-6"/>
          <w:sz w:val="18"/>
        </w:rPr>
        <w:t> </w:t>
      </w:r>
      <w:r>
        <w:rPr>
          <w:rFonts w:ascii="Alright Sans" w:hAnsi="Alright Sans"/>
          <w:sz w:val="18"/>
        </w:rPr>
        <w:t>Credit,</w:t>
      </w:r>
      <w:r>
        <w:rPr>
          <w:rFonts w:ascii="Alright Sans" w:hAnsi="Alright Sans"/>
          <w:spacing w:val="-6"/>
          <w:sz w:val="18"/>
        </w:rPr>
        <w:t> </w:t>
      </w:r>
      <w:r>
        <w:rPr>
          <w:rFonts w:ascii="Alright Sans" w:hAnsi="Alright Sans"/>
          <w:sz w:val="18"/>
        </w:rPr>
        <w:t>Yasmin</w:t>
      </w:r>
      <w:r>
        <w:rPr>
          <w:rFonts w:ascii="Alright Sans" w:hAnsi="Alright Sans"/>
          <w:spacing w:val="-6"/>
          <w:sz w:val="18"/>
        </w:rPr>
        <w:t> </w:t>
      </w:r>
      <w:r>
        <w:rPr>
          <w:rFonts w:ascii="Alright Sans" w:hAnsi="Alright Sans"/>
          <w:spacing w:val="-4"/>
          <w:sz w:val="18"/>
        </w:rPr>
        <w:t>Hamze</w:t>
      </w:r>
    </w:p>
    <w:p>
      <w:pPr>
        <w:pStyle w:val="ListParagraph"/>
        <w:numPr>
          <w:ilvl w:val="0"/>
          <w:numId w:val="3"/>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sz w:val="18"/>
        </w:rPr>
        <w:t>Macfarlanes,</w:t>
      </w:r>
      <w:r>
        <w:rPr>
          <w:rFonts w:ascii="Alright Sans" w:hAnsi="Alright Sans"/>
          <w:spacing w:val="-4"/>
          <w:sz w:val="18"/>
        </w:rPr>
        <w:t> </w:t>
      </w:r>
      <w:r>
        <w:rPr>
          <w:rFonts w:ascii="Alright Sans" w:hAnsi="Alright Sans"/>
          <w:sz w:val="18"/>
        </w:rPr>
        <w:t>Rachel</w:t>
      </w:r>
      <w:r>
        <w:rPr>
          <w:rFonts w:ascii="Alright Sans" w:hAnsi="Alright Sans"/>
          <w:spacing w:val="-3"/>
          <w:sz w:val="18"/>
        </w:rPr>
        <w:t> </w:t>
      </w:r>
      <w:r>
        <w:rPr>
          <w:rFonts w:ascii="Alright Sans" w:hAnsi="Alright Sans"/>
          <w:spacing w:val="-2"/>
          <w:sz w:val="18"/>
        </w:rPr>
        <w:t>Richardson</w:t>
      </w:r>
    </w:p>
    <w:p>
      <w:pPr>
        <w:pStyle w:val="ListParagraph"/>
        <w:numPr>
          <w:ilvl w:val="0"/>
          <w:numId w:val="3"/>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sz w:val="18"/>
        </w:rPr>
        <w:t>New</w:t>
      </w:r>
      <w:r>
        <w:rPr>
          <w:rFonts w:ascii="Alright Sans" w:hAnsi="Alright Sans"/>
          <w:spacing w:val="-10"/>
          <w:sz w:val="18"/>
        </w:rPr>
        <w:t> </w:t>
      </w:r>
      <w:r>
        <w:rPr>
          <w:rFonts w:ascii="Alright Sans" w:hAnsi="Alright Sans"/>
          <w:sz w:val="18"/>
        </w:rPr>
        <w:t>York</w:t>
      </w:r>
      <w:r>
        <w:rPr>
          <w:rFonts w:ascii="Alright Sans" w:hAnsi="Alright Sans"/>
          <w:spacing w:val="-10"/>
          <w:sz w:val="18"/>
        </w:rPr>
        <w:t> </w:t>
      </w:r>
      <w:r>
        <w:rPr>
          <w:rFonts w:ascii="Alright Sans" w:hAnsi="Alright Sans"/>
          <w:sz w:val="18"/>
        </w:rPr>
        <w:t>City</w:t>
      </w:r>
      <w:r>
        <w:rPr>
          <w:rFonts w:ascii="Alright Sans" w:hAnsi="Alright Sans"/>
          <w:spacing w:val="-10"/>
          <w:sz w:val="18"/>
        </w:rPr>
        <w:t> </w:t>
      </w:r>
      <w:r>
        <w:rPr>
          <w:rFonts w:ascii="Alright Sans" w:hAnsi="Alright Sans"/>
          <w:sz w:val="18"/>
        </w:rPr>
        <w:t>Comptroller’s</w:t>
      </w:r>
      <w:r>
        <w:rPr>
          <w:rFonts w:ascii="Alright Sans" w:hAnsi="Alright Sans"/>
          <w:spacing w:val="-10"/>
          <w:sz w:val="18"/>
        </w:rPr>
        <w:t> </w:t>
      </w:r>
      <w:r>
        <w:rPr>
          <w:rFonts w:ascii="Alright Sans" w:hAnsi="Alright Sans"/>
          <w:sz w:val="18"/>
        </w:rPr>
        <w:t>Office,</w:t>
      </w:r>
      <w:r>
        <w:rPr>
          <w:rFonts w:ascii="Alright Sans" w:hAnsi="Alright Sans"/>
          <w:spacing w:val="-10"/>
          <w:sz w:val="18"/>
        </w:rPr>
        <w:t> </w:t>
      </w:r>
      <w:r>
        <w:rPr>
          <w:rFonts w:ascii="Alright Sans" w:hAnsi="Alright Sans"/>
          <w:sz w:val="18"/>
        </w:rPr>
        <w:t>Jimmy</w:t>
      </w:r>
      <w:r>
        <w:rPr>
          <w:rFonts w:ascii="Alright Sans" w:hAnsi="Alright Sans"/>
          <w:spacing w:val="-10"/>
          <w:sz w:val="18"/>
        </w:rPr>
        <w:t> </w:t>
      </w:r>
      <w:r>
        <w:rPr>
          <w:rFonts w:ascii="Alright Sans" w:hAnsi="Alright Sans"/>
          <w:spacing w:val="-5"/>
          <w:sz w:val="18"/>
        </w:rPr>
        <w:t>Yan</w:t>
      </w:r>
    </w:p>
    <w:p>
      <w:pPr>
        <w:pStyle w:val="ListParagraph"/>
        <w:numPr>
          <w:ilvl w:val="0"/>
          <w:numId w:val="3"/>
        </w:numPr>
        <w:tabs>
          <w:tab w:pos="630" w:val="left" w:leader="none"/>
          <w:tab w:pos="631" w:val="left" w:leader="none"/>
        </w:tabs>
        <w:spacing w:line="240" w:lineRule="auto" w:before="56" w:after="0"/>
        <w:ind w:left="630" w:right="0" w:hanging="361"/>
        <w:jc w:val="left"/>
        <w:rPr>
          <w:rFonts w:ascii="Alright Sans" w:hAnsi="Alright Sans"/>
          <w:sz w:val="18"/>
        </w:rPr>
      </w:pPr>
      <w:r>
        <w:rPr>
          <w:rFonts w:ascii="Alright Sans" w:hAnsi="Alright Sans"/>
          <w:sz w:val="18"/>
        </w:rPr>
        <w:t>Oak</w:t>
      </w:r>
      <w:r>
        <w:rPr>
          <w:rFonts w:ascii="Alright Sans" w:hAnsi="Alright Sans"/>
          <w:spacing w:val="-4"/>
          <w:sz w:val="18"/>
        </w:rPr>
        <w:t> </w:t>
      </w:r>
      <w:r>
        <w:rPr>
          <w:rFonts w:ascii="Alright Sans" w:hAnsi="Alright Sans"/>
          <w:sz w:val="18"/>
        </w:rPr>
        <w:t>Hill</w:t>
      </w:r>
      <w:r>
        <w:rPr>
          <w:rFonts w:ascii="Alright Sans" w:hAnsi="Alright Sans"/>
          <w:spacing w:val="-2"/>
          <w:sz w:val="18"/>
        </w:rPr>
        <w:t> </w:t>
      </w:r>
      <w:r>
        <w:rPr>
          <w:rFonts w:ascii="Alright Sans" w:hAnsi="Alright Sans"/>
          <w:sz w:val="18"/>
        </w:rPr>
        <w:t>Advisors,</w:t>
      </w:r>
      <w:r>
        <w:rPr>
          <w:rFonts w:ascii="Alright Sans" w:hAnsi="Alright Sans"/>
          <w:spacing w:val="-2"/>
          <w:sz w:val="18"/>
        </w:rPr>
        <w:t> </w:t>
      </w:r>
      <w:r>
        <w:rPr>
          <w:rFonts w:ascii="Alright Sans" w:hAnsi="Alright Sans"/>
          <w:sz w:val="18"/>
        </w:rPr>
        <w:t>Erin</w:t>
      </w:r>
      <w:r>
        <w:rPr>
          <w:rFonts w:ascii="Alright Sans" w:hAnsi="Alright Sans"/>
          <w:spacing w:val="-2"/>
          <w:sz w:val="18"/>
        </w:rPr>
        <w:t> Hartley</w:t>
      </w:r>
    </w:p>
    <w:p>
      <w:pPr>
        <w:pStyle w:val="ListParagraph"/>
        <w:numPr>
          <w:ilvl w:val="0"/>
          <w:numId w:val="3"/>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sz w:val="18"/>
        </w:rPr>
        <w:t>Pension</w:t>
      </w:r>
      <w:r>
        <w:rPr>
          <w:rFonts w:ascii="Alright Sans" w:hAnsi="Alright Sans"/>
          <w:spacing w:val="-8"/>
          <w:sz w:val="18"/>
        </w:rPr>
        <w:t> </w:t>
      </w:r>
      <w:r>
        <w:rPr>
          <w:rFonts w:ascii="Alright Sans" w:hAnsi="Alright Sans"/>
          <w:sz w:val="18"/>
        </w:rPr>
        <w:t>Protection</w:t>
      </w:r>
      <w:r>
        <w:rPr>
          <w:rFonts w:ascii="Alright Sans" w:hAnsi="Alright Sans"/>
          <w:spacing w:val="-8"/>
          <w:sz w:val="18"/>
        </w:rPr>
        <w:t> </w:t>
      </w:r>
      <w:r>
        <w:rPr>
          <w:rFonts w:ascii="Alright Sans" w:hAnsi="Alright Sans"/>
          <w:sz w:val="18"/>
        </w:rPr>
        <w:t>Fund,</w:t>
      </w:r>
      <w:r>
        <w:rPr>
          <w:rFonts w:ascii="Alright Sans" w:hAnsi="Alright Sans"/>
          <w:spacing w:val="-8"/>
          <w:sz w:val="18"/>
        </w:rPr>
        <w:t> </w:t>
      </w:r>
      <w:r>
        <w:rPr>
          <w:rFonts w:ascii="Alright Sans" w:hAnsi="Alright Sans"/>
          <w:sz w:val="18"/>
        </w:rPr>
        <w:t>Sanjay</w:t>
      </w:r>
      <w:r>
        <w:rPr>
          <w:rFonts w:ascii="Alright Sans" w:hAnsi="Alright Sans"/>
          <w:spacing w:val="-7"/>
          <w:sz w:val="18"/>
        </w:rPr>
        <w:t> </w:t>
      </w:r>
      <w:r>
        <w:rPr>
          <w:rFonts w:ascii="Alright Sans" w:hAnsi="Alright Sans"/>
          <w:spacing w:val="-2"/>
          <w:sz w:val="18"/>
        </w:rPr>
        <w:t>Mistry</w:t>
      </w:r>
    </w:p>
    <w:p>
      <w:pPr>
        <w:pStyle w:val="ListParagraph"/>
        <w:numPr>
          <w:ilvl w:val="0"/>
          <w:numId w:val="3"/>
        </w:numPr>
        <w:tabs>
          <w:tab w:pos="630" w:val="left" w:leader="none"/>
          <w:tab w:pos="631" w:val="left" w:leader="none"/>
        </w:tabs>
        <w:spacing w:line="240" w:lineRule="auto" w:before="57" w:after="0"/>
        <w:ind w:left="630" w:right="0" w:hanging="361"/>
        <w:jc w:val="left"/>
        <w:rPr>
          <w:rFonts w:ascii="Alright Sans" w:hAnsi="Alright Sans"/>
          <w:sz w:val="18"/>
        </w:rPr>
      </w:pPr>
      <w:r>
        <w:rPr>
          <w:rFonts w:ascii="Alright Sans" w:hAnsi="Alright Sans"/>
          <w:sz w:val="18"/>
        </w:rPr>
        <w:t>TfL</w:t>
      </w:r>
      <w:r>
        <w:rPr>
          <w:rFonts w:ascii="Alright Sans" w:hAnsi="Alright Sans"/>
          <w:spacing w:val="-9"/>
          <w:sz w:val="18"/>
        </w:rPr>
        <w:t> </w:t>
      </w:r>
      <w:r>
        <w:rPr>
          <w:rFonts w:ascii="Alright Sans" w:hAnsi="Alright Sans"/>
          <w:sz w:val="18"/>
        </w:rPr>
        <w:t>Pension</w:t>
      </w:r>
      <w:r>
        <w:rPr>
          <w:rFonts w:ascii="Alright Sans" w:hAnsi="Alright Sans"/>
          <w:spacing w:val="-7"/>
          <w:sz w:val="18"/>
        </w:rPr>
        <w:t> </w:t>
      </w:r>
      <w:r>
        <w:rPr>
          <w:rFonts w:ascii="Alright Sans" w:hAnsi="Alright Sans"/>
          <w:sz w:val="18"/>
        </w:rPr>
        <w:t>Fund,</w:t>
      </w:r>
      <w:r>
        <w:rPr>
          <w:rFonts w:ascii="Alright Sans" w:hAnsi="Alright Sans"/>
          <w:spacing w:val="-7"/>
          <w:sz w:val="18"/>
        </w:rPr>
        <w:t> </w:t>
      </w:r>
      <w:r>
        <w:rPr>
          <w:rFonts w:ascii="Alright Sans" w:hAnsi="Alright Sans"/>
          <w:sz w:val="18"/>
        </w:rPr>
        <w:t>Wei</w:t>
      </w:r>
      <w:r>
        <w:rPr>
          <w:rFonts w:ascii="Alright Sans" w:hAnsi="Alright Sans"/>
          <w:spacing w:val="-6"/>
          <w:sz w:val="18"/>
        </w:rPr>
        <w:t> </w:t>
      </w:r>
      <w:r>
        <w:rPr>
          <w:rFonts w:ascii="Alright Sans" w:hAnsi="Alright Sans"/>
          <w:spacing w:val="-2"/>
          <w:sz w:val="18"/>
        </w:rPr>
        <w:t>Zhang</w:t>
      </w:r>
    </w:p>
    <w:p>
      <w:pPr>
        <w:spacing w:after="0" w:line="240" w:lineRule="auto"/>
        <w:jc w:val="left"/>
        <w:rPr>
          <w:rFonts w:ascii="Alright Sans" w:hAnsi="Alright Sans"/>
          <w:sz w:val="18"/>
        </w:rPr>
        <w:sectPr>
          <w:pgSz w:w="11910" w:h="16840"/>
          <w:pgMar w:top="560" w:bottom="0" w:left="580" w:right="460"/>
        </w:sectPr>
      </w:pPr>
    </w:p>
    <w:p>
      <w:pPr>
        <w:pStyle w:val="BodyText"/>
        <w:spacing w:before="85"/>
        <w:ind w:left="100"/>
        <w:jc w:val="both"/>
        <w:rPr>
          <w:rFonts w:ascii="AlrightSans-Medium"/>
        </w:rPr>
      </w:pPr>
      <w:r>
        <w:rPr/>
        <w:pict>
          <v:group style="position:absolute;margin-left:0pt;margin-top:807.874023pt;width:22.7pt;height:22.7pt;mso-position-horizontal-relative:page;mso-position-vertical-relative:page;z-index:15751680" id="docshapegroup90" coordorigin="0,16157" coordsize="454,454">
            <v:rect style="position:absolute;left:0;top:16157;width:454;height:454" id="docshape91" filled="true" fillcolor="#009fe3" stroked="false">
              <v:fill type="solid"/>
            </v:rect>
            <v:shape style="position:absolute;left:0;top:16157;width:454;height:454" type="#_x0000_t202" id="docshape92" filled="false" stroked="false">
              <v:textbox inset="0,0,0,0">
                <w:txbxContent>
                  <w:p>
                    <w:pPr>
                      <w:spacing w:before="116"/>
                      <w:ind w:left="137" w:right="0" w:firstLine="0"/>
                      <w:jc w:val="left"/>
                      <w:rPr>
                        <w:rFonts w:ascii="Alright Sans"/>
                        <w:sz w:val="16"/>
                      </w:rPr>
                    </w:pPr>
                    <w:r>
                      <w:rPr>
                        <w:rFonts w:ascii="Alright Sans"/>
                        <w:color w:val="FFFFFF"/>
                        <w:spacing w:val="-5"/>
                        <w:sz w:val="16"/>
                      </w:rPr>
                      <w:t>10</w:t>
                    </w:r>
                  </w:p>
                </w:txbxContent>
              </v:textbox>
              <w10:wrap type="none"/>
            </v:shape>
            <w10:wrap type="none"/>
          </v:group>
        </w:pict>
      </w:r>
      <w:r>
        <w:rPr>
          <w:rFonts w:ascii="AlrightSans-Medium"/>
          <w:color w:val="009FE3"/>
        </w:rPr>
        <w:t>The</w:t>
      </w:r>
      <w:r>
        <w:rPr>
          <w:rFonts w:ascii="AlrightSans-Medium"/>
          <w:color w:val="009FE3"/>
          <w:spacing w:val="-4"/>
        </w:rPr>
        <w:t> </w:t>
      </w:r>
      <w:r>
        <w:rPr>
          <w:rFonts w:ascii="AlrightSans-Medium"/>
          <w:color w:val="009FE3"/>
        </w:rPr>
        <w:t>Principles</w:t>
      </w:r>
      <w:r>
        <w:rPr>
          <w:rFonts w:ascii="AlrightSans-Medium"/>
          <w:color w:val="009FE3"/>
          <w:spacing w:val="-3"/>
        </w:rPr>
        <w:t> </w:t>
      </w:r>
      <w:r>
        <w:rPr>
          <w:rFonts w:ascii="AlrightSans-Medium"/>
          <w:color w:val="009FE3"/>
        </w:rPr>
        <w:t>for</w:t>
      </w:r>
      <w:r>
        <w:rPr>
          <w:rFonts w:ascii="AlrightSans-Medium"/>
          <w:color w:val="009FE3"/>
          <w:spacing w:val="-4"/>
        </w:rPr>
        <w:t> </w:t>
      </w:r>
      <w:r>
        <w:rPr>
          <w:rFonts w:ascii="AlrightSans-Medium"/>
          <w:color w:val="009FE3"/>
        </w:rPr>
        <w:t>Responsible</w:t>
      </w:r>
      <w:r>
        <w:rPr>
          <w:rFonts w:ascii="AlrightSans-Medium"/>
          <w:color w:val="009FE3"/>
          <w:spacing w:val="-3"/>
        </w:rPr>
        <w:t> </w:t>
      </w:r>
      <w:r>
        <w:rPr>
          <w:rFonts w:ascii="AlrightSans-Medium"/>
          <w:color w:val="009FE3"/>
        </w:rPr>
        <w:t>Investment</w:t>
      </w:r>
      <w:r>
        <w:rPr>
          <w:rFonts w:ascii="AlrightSans-Medium"/>
          <w:color w:val="009FE3"/>
          <w:spacing w:val="-3"/>
        </w:rPr>
        <w:t> </w:t>
      </w:r>
      <w:r>
        <w:rPr>
          <w:rFonts w:ascii="AlrightSans-Medium"/>
          <w:color w:val="009FE3"/>
          <w:spacing w:val="-2"/>
        </w:rPr>
        <w:t>(PRI)</w:t>
      </w:r>
    </w:p>
    <w:p>
      <w:pPr>
        <w:pStyle w:val="BodyText"/>
        <w:rPr>
          <w:rFonts w:ascii="AlrightSans-Medium"/>
        </w:rPr>
      </w:pPr>
    </w:p>
    <w:p>
      <w:pPr>
        <w:pStyle w:val="BodyText"/>
        <w:ind w:left="100" w:right="3959"/>
        <w:jc w:val="both"/>
        <w:rPr>
          <w:rFonts w:ascii="AlrightSans-Light"/>
        </w:rPr>
      </w:pPr>
      <w:r>
        <w:rPr>
          <w:rFonts w:ascii="AlrightSans-Light"/>
        </w:rPr>
        <w:t>The PRI works with its international network of signatories to put the six </w:t>
      </w:r>
      <w:r>
        <w:rPr>
          <w:rFonts w:ascii="AlrightSans-Light"/>
        </w:rPr>
        <w:t>Principles for</w:t>
      </w:r>
      <w:r>
        <w:rPr>
          <w:rFonts w:ascii="AlrightSans-Light"/>
          <w:spacing w:val="-4"/>
        </w:rPr>
        <w:t> </w:t>
      </w:r>
      <w:r>
        <w:rPr>
          <w:rFonts w:ascii="AlrightSans-Light"/>
        </w:rPr>
        <w:t>Responsible</w:t>
      </w:r>
      <w:r>
        <w:rPr>
          <w:rFonts w:ascii="AlrightSans-Light"/>
          <w:spacing w:val="-4"/>
        </w:rPr>
        <w:t> </w:t>
      </w:r>
      <w:r>
        <w:rPr>
          <w:rFonts w:ascii="AlrightSans-Light"/>
        </w:rPr>
        <w:t>Investment</w:t>
      </w:r>
      <w:r>
        <w:rPr>
          <w:rFonts w:ascii="AlrightSans-Light"/>
          <w:spacing w:val="-4"/>
        </w:rPr>
        <w:t> </w:t>
      </w:r>
      <w:r>
        <w:rPr>
          <w:rFonts w:ascii="AlrightSans-Light"/>
        </w:rPr>
        <w:t>into</w:t>
      </w:r>
      <w:r>
        <w:rPr>
          <w:rFonts w:ascii="AlrightSans-Light"/>
          <w:spacing w:val="-4"/>
        </w:rPr>
        <w:t> </w:t>
      </w:r>
      <w:r>
        <w:rPr>
          <w:rFonts w:ascii="AlrightSans-Light"/>
        </w:rPr>
        <w:t>practice.</w:t>
      </w:r>
      <w:r>
        <w:rPr>
          <w:rFonts w:ascii="AlrightSans-Light"/>
          <w:spacing w:val="-4"/>
        </w:rPr>
        <w:t> </w:t>
      </w:r>
      <w:r>
        <w:rPr>
          <w:rFonts w:ascii="AlrightSans-Light"/>
        </w:rPr>
        <w:t>Its</w:t>
      </w:r>
      <w:r>
        <w:rPr>
          <w:rFonts w:ascii="AlrightSans-Light"/>
          <w:spacing w:val="-4"/>
        </w:rPr>
        <w:t> </w:t>
      </w:r>
      <w:r>
        <w:rPr>
          <w:rFonts w:ascii="AlrightSans-Light"/>
        </w:rPr>
        <w:t>goals</w:t>
      </w:r>
      <w:r>
        <w:rPr>
          <w:rFonts w:ascii="AlrightSans-Light"/>
          <w:spacing w:val="-4"/>
        </w:rPr>
        <w:t> </w:t>
      </w:r>
      <w:r>
        <w:rPr>
          <w:rFonts w:ascii="AlrightSans-Light"/>
        </w:rPr>
        <w:t>are</w:t>
      </w:r>
      <w:r>
        <w:rPr>
          <w:rFonts w:ascii="AlrightSans-Light"/>
          <w:spacing w:val="-4"/>
        </w:rPr>
        <w:t> </w:t>
      </w:r>
      <w:r>
        <w:rPr>
          <w:rFonts w:ascii="AlrightSans-Light"/>
        </w:rPr>
        <w:t>to</w:t>
      </w:r>
      <w:r>
        <w:rPr>
          <w:rFonts w:ascii="AlrightSans-Light"/>
          <w:spacing w:val="-4"/>
        </w:rPr>
        <w:t> </w:t>
      </w:r>
      <w:r>
        <w:rPr>
          <w:rFonts w:ascii="AlrightSans-Light"/>
        </w:rPr>
        <w:t>understand</w:t>
      </w:r>
      <w:r>
        <w:rPr>
          <w:rFonts w:ascii="AlrightSans-Light"/>
          <w:spacing w:val="-4"/>
        </w:rPr>
        <w:t> </w:t>
      </w:r>
      <w:r>
        <w:rPr>
          <w:rFonts w:ascii="AlrightSans-Light"/>
        </w:rPr>
        <w:t>the</w:t>
      </w:r>
      <w:r>
        <w:rPr>
          <w:rFonts w:ascii="AlrightSans-Light"/>
          <w:spacing w:val="-4"/>
        </w:rPr>
        <w:t> </w:t>
      </w:r>
      <w:r>
        <w:rPr>
          <w:rFonts w:ascii="AlrightSans-Light"/>
        </w:rPr>
        <w:t>investment implications of environmental, social and governance (ESG) issues and to support signatories</w:t>
      </w:r>
      <w:r>
        <w:rPr>
          <w:rFonts w:ascii="AlrightSans-Light"/>
          <w:spacing w:val="-4"/>
        </w:rPr>
        <w:t> </w:t>
      </w:r>
      <w:r>
        <w:rPr>
          <w:rFonts w:ascii="AlrightSans-Light"/>
        </w:rPr>
        <w:t>in</w:t>
      </w:r>
      <w:r>
        <w:rPr>
          <w:rFonts w:ascii="AlrightSans-Light"/>
          <w:spacing w:val="-4"/>
        </w:rPr>
        <w:t> </w:t>
      </w:r>
      <w:r>
        <w:rPr>
          <w:rFonts w:ascii="AlrightSans-Light"/>
        </w:rPr>
        <w:t>integrating</w:t>
      </w:r>
      <w:r>
        <w:rPr>
          <w:rFonts w:ascii="AlrightSans-Light"/>
          <w:spacing w:val="-4"/>
        </w:rPr>
        <w:t> </w:t>
      </w:r>
      <w:r>
        <w:rPr>
          <w:rFonts w:ascii="AlrightSans-Light"/>
        </w:rPr>
        <w:t>these</w:t>
      </w:r>
      <w:r>
        <w:rPr>
          <w:rFonts w:ascii="AlrightSans-Light"/>
          <w:spacing w:val="-4"/>
        </w:rPr>
        <w:t> </w:t>
      </w:r>
      <w:r>
        <w:rPr>
          <w:rFonts w:ascii="AlrightSans-Light"/>
        </w:rPr>
        <w:t>issues</w:t>
      </w:r>
      <w:r>
        <w:rPr>
          <w:rFonts w:ascii="AlrightSans-Light"/>
          <w:spacing w:val="-4"/>
        </w:rPr>
        <w:t> </w:t>
      </w:r>
      <w:r>
        <w:rPr>
          <w:rFonts w:ascii="AlrightSans-Light"/>
        </w:rPr>
        <w:t>into</w:t>
      </w:r>
      <w:r>
        <w:rPr>
          <w:rFonts w:ascii="AlrightSans-Light"/>
          <w:spacing w:val="-4"/>
        </w:rPr>
        <w:t> </w:t>
      </w:r>
      <w:r>
        <w:rPr>
          <w:rFonts w:ascii="AlrightSans-Light"/>
        </w:rPr>
        <w:t>investment</w:t>
      </w:r>
      <w:r>
        <w:rPr>
          <w:rFonts w:ascii="AlrightSans-Light"/>
          <w:spacing w:val="-4"/>
        </w:rPr>
        <w:t> </w:t>
      </w:r>
      <w:r>
        <w:rPr>
          <w:rFonts w:ascii="AlrightSans-Light"/>
        </w:rPr>
        <w:t>and</w:t>
      </w:r>
      <w:r>
        <w:rPr>
          <w:rFonts w:ascii="AlrightSans-Light"/>
          <w:spacing w:val="-4"/>
        </w:rPr>
        <w:t> </w:t>
      </w:r>
      <w:r>
        <w:rPr>
          <w:rFonts w:ascii="AlrightSans-Light"/>
        </w:rPr>
        <w:t>ownership</w:t>
      </w:r>
      <w:r>
        <w:rPr>
          <w:rFonts w:ascii="AlrightSans-Light"/>
          <w:spacing w:val="-4"/>
        </w:rPr>
        <w:t> </w:t>
      </w:r>
      <w:r>
        <w:rPr>
          <w:rFonts w:ascii="AlrightSans-Light"/>
        </w:rPr>
        <w:t>decisions.</w:t>
      </w:r>
      <w:r>
        <w:rPr>
          <w:rFonts w:ascii="AlrightSans-Light"/>
          <w:spacing w:val="-4"/>
        </w:rPr>
        <w:t> </w:t>
      </w:r>
      <w:r>
        <w:rPr>
          <w:rFonts w:ascii="AlrightSans-Light"/>
        </w:rPr>
        <w:t>The PRI acts in the long-term interests of its signatories, of the financial markets and economies in which they operate and ultimately of the environment and society as</w:t>
      </w:r>
      <w:r>
        <w:rPr>
          <w:rFonts w:ascii="AlrightSans-Light"/>
          <w:spacing w:val="40"/>
        </w:rPr>
        <w:t> </w:t>
      </w:r>
      <w:r>
        <w:rPr>
          <w:rFonts w:ascii="AlrightSans-Light"/>
        </w:rPr>
        <w:t>a whole.</w:t>
      </w:r>
    </w:p>
    <w:p>
      <w:pPr>
        <w:pStyle w:val="BodyText"/>
        <w:rPr>
          <w:rFonts w:ascii="AlrightSans-Light"/>
        </w:rPr>
      </w:pPr>
    </w:p>
    <w:p>
      <w:pPr>
        <w:pStyle w:val="BodyText"/>
        <w:ind w:left="100" w:right="3959"/>
        <w:jc w:val="both"/>
        <w:rPr>
          <w:rFonts w:ascii="AlrightSans-Light"/>
        </w:rPr>
      </w:pPr>
      <w:r>
        <w:rPr>
          <w:rFonts w:ascii="AlrightSans-Light"/>
        </w:rPr>
        <w:t>The six Principles for Responsible Investment are a voluntary and aspirational set</w:t>
      </w:r>
      <w:r>
        <w:rPr>
          <w:rFonts w:ascii="AlrightSans-Light"/>
          <w:spacing w:val="80"/>
        </w:rPr>
        <w:t> </w:t>
      </w:r>
      <w:r>
        <w:rPr>
          <w:rFonts w:ascii="AlrightSans-Light"/>
        </w:rPr>
        <w:t>of investment principles that offer a menu of possible actions for incorporating</w:t>
      </w:r>
      <w:r>
        <w:rPr>
          <w:rFonts w:ascii="AlrightSans-Light"/>
          <w:spacing w:val="80"/>
        </w:rPr>
        <w:t> </w:t>
      </w:r>
      <w:r>
        <w:rPr>
          <w:rFonts w:ascii="AlrightSans-Light"/>
        </w:rPr>
        <w:t>ESG issues into investment practice. The Principles were developed by investors, for investors. In implementing them, signatories contribute to developing a more sustainable global financial system.</w:t>
      </w:r>
    </w:p>
    <w:p>
      <w:pPr>
        <w:pStyle w:val="BodyText"/>
        <w:rPr>
          <w:rFonts w:ascii="AlrightSans-Light"/>
          <w:sz w:val="24"/>
        </w:rPr>
      </w:pPr>
    </w:p>
    <w:p>
      <w:pPr>
        <w:pStyle w:val="BodyText"/>
        <w:spacing w:before="144"/>
        <w:ind w:left="100"/>
        <w:jc w:val="both"/>
        <w:rPr>
          <w:rFonts w:ascii="AlrightSans-Light"/>
        </w:rPr>
      </w:pPr>
      <w:r>
        <w:rPr/>
        <w:pict>
          <v:group style="position:absolute;margin-left:287.734985pt;margin-top:2.706989pt;width:86.45pt;height:16.25pt;mso-position-horizontal-relative:page;mso-position-vertical-relative:paragraph;z-index:15752704" id="docshapegroup93" coordorigin="5755,54" coordsize="1729,325">
            <v:shape style="position:absolute;left:5754;top:54;width:323;height:323" type="#_x0000_t75" id="docshape94" href="https://www.unpri.org/" stroked="false">
              <v:imagedata r:id="rId24" o:title=""/>
            </v:shape>
            <v:shape style="position:absolute;left:6383;top:55;width:228;height:323" type="#_x0000_t75" id="docshape95" href="https://www.unpri.org/" stroked="false">
              <v:imagedata r:id="rId25" o:title=""/>
            </v:shape>
            <v:shape style="position:absolute;left:6130;top:55;width:222;height:323" type="#_x0000_t75" id="docshape96" href="https://www.unpri.org/" stroked="false">
              <v:imagedata r:id="rId26" o:title=""/>
            </v:shape>
            <v:shape style="position:absolute;left:6651;top:54;width:832;height:325" type="#_x0000_t75" id="docshape97" href="https://www.unpri.org/" stroked="false">
              <v:imagedata r:id="rId27" o:title=""/>
            </v:shape>
            <w10:wrap type="none"/>
          </v:group>
        </w:pict>
      </w:r>
      <w:r>
        <w:rPr>
          <w:rFonts w:ascii="AlrightSans-Light"/>
        </w:rPr>
        <w:t>More</w:t>
      </w:r>
      <w:r>
        <w:rPr>
          <w:rFonts w:ascii="AlrightSans-Light"/>
          <w:spacing w:val="-7"/>
        </w:rPr>
        <w:t> </w:t>
      </w:r>
      <w:r>
        <w:rPr>
          <w:rFonts w:ascii="AlrightSans-Light"/>
        </w:rPr>
        <w:t>information:</w:t>
      </w:r>
      <w:r>
        <w:rPr>
          <w:rFonts w:ascii="AlrightSans-Light"/>
          <w:spacing w:val="-7"/>
        </w:rPr>
        <w:t> </w:t>
      </w:r>
      <w:hyperlink r:id="rId28">
        <w:r>
          <w:rPr>
            <w:rFonts w:ascii="AlrightSans-Light"/>
            <w:spacing w:val="-2"/>
          </w:rPr>
          <w:t>www.unpri.org</w:t>
        </w:r>
      </w:hyperlink>
    </w:p>
    <w:p>
      <w:pPr>
        <w:pStyle w:val="BodyText"/>
        <w:rPr>
          <w:rFonts w:ascii="AlrightSans-Light"/>
          <w:sz w:val="20"/>
        </w:rPr>
      </w:pPr>
    </w:p>
    <w:p>
      <w:pPr>
        <w:pStyle w:val="BodyText"/>
        <w:rPr>
          <w:rFonts w:ascii="AlrightSans-Light"/>
          <w:sz w:val="20"/>
        </w:rPr>
      </w:pPr>
    </w:p>
    <w:p>
      <w:pPr>
        <w:pStyle w:val="BodyText"/>
        <w:rPr>
          <w:rFonts w:ascii="AlrightSans-Light"/>
          <w:sz w:val="20"/>
        </w:rPr>
      </w:pPr>
    </w:p>
    <w:p>
      <w:pPr>
        <w:pStyle w:val="BodyText"/>
        <w:spacing w:before="8"/>
        <w:rPr>
          <w:rFonts w:ascii="AlrightSans-Light"/>
          <w:sz w:val="21"/>
        </w:rPr>
      </w:pPr>
    </w:p>
    <w:p>
      <w:pPr>
        <w:spacing w:before="128"/>
        <w:ind w:left="100" w:right="0" w:firstLine="0"/>
        <w:jc w:val="left"/>
        <w:rPr>
          <w:rFonts w:ascii="AlrightSans-Medium"/>
          <w:sz w:val="27"/>
        </w:rPr>
      </w:pPr>
      <w:r>
        <w:rPr>
          <w:rFonts w:ascii="AlrightSans-Medium"/>
          <w:color w:val="9D9D9C"/>
          <w:sz w:val="27"/>
        </w:rPr>
        <w:t>The</w:t>
      </w:r>
      <w:r>
        <w:rPr>
          <w:rFonts w:ascii="AlrightSans-Medium"/>
          <w:color w:val="9D9D9C"/>
          <w:spacing w:val="11"/>
          <w:sz w:val="27"/>
        </w:rPr>
        <w:t> </w:t>
      </w:r>
      <w:r>
        <w:rPr>
          <w:rFonts w:ascii="AlrightSans-Medium"/>
          <w:color w:val="9D9D9C"/>
          <w:sz w:val="27"/>
        </w:rPr>
        <w:t>PRI</w:t>
      </w:r>
      <w:r>
        <w:rPr>
          <w:rFonts w:ascii="AlrightSans-Medium"/>
          <w:color w:val="9D9D9C"/>
          <w:spacing w:val="12"/>
          <w:sz w:val="27"/>
        </w:rPr>
        <w:t> </w:t>
      </w:r>
      <w:r>
        <w:rPr>
          <w:rFonts w:ascii="AlrightSans-Medium"/>
          <w:color w:val="9D9D9C"/>
          <w:sz w:val="27"/>
        </w:rPr>
        <w:t>is</w:t>
      </w:r>
      <w:r>
        <w:rPr>
          <w:rFonts w:ascii="AlrightSans-Medium"/>
          <w:color w:val="9D9D9C"/>
          <w:spacing w:val="11"/>
          <w:sz w:val="27"/>
        </w:rPr>
        <w:t> </w:t>
      </w:r>
      <w:r>
        <w:rPr>
          <w:rFonts w:ascii="AlrightSans-Medium"/>
          <w:color w:val="9D9D9C"/>
          <w:sz w:val="27"/>
        </w:rPr>
        <w:t>an</w:t>
      </w:r>
      <w:r>
        <w:rPr>
          <w:rFonts w:ascii="AlrightSans-Medium"/>
          <w:color w:val="9D9D9C"/>
          <w:spacing w:val="12"/>
          <w:sz w:val="27"/>
        </w:rPr>
        <w:t> </w:t>
      </w:r>
      <w:r>
        <w:rPr>
          <w:rFonts w:ascii="AlrightSans-Medium"/>
          <w:color w:val="9D9D9C"/>
          <w:sz w:val="27"/>
        </w:rPr>
        <w:t>investor</w:t>
      </w:r>
      <w:r>
        <w:rPr>
          <w:rFonts w:ascii="AlrightSans-Medium"/>
          <w:color w:val="9D9D9C"/>
          <w:spacing w:val="11"/>
          <w:sz w:val="27"/>
        </w:rPr>
        <w:t> </w:t>
      </w:r>
      <w:r>
        <w:rPr>
          <w:rFonts w:ascii="AlrightSans-Medium"/>
          <w:color w:val="9D9D9C"/>
          <w:sz w:val="27"/>
        </w:rPr>
        <w:t>initiative</w:t>
      </w:r>
      <w:r>
        <w:rPr>
          <w:rFonts w:ascii="AlrightSans-Medium"/>
          <w:color w:val="9D9D9C"/>
          <w:spacing w:val="12"/>
          <w:sz w:val="27"/>
        </w:rPr>
        <w:t> </w:t>
      </w:r>
      <w:r>
        <w:rPr>
          <w:rFonts w:ascii="AlrightSans-Medium"/>
          <w:color w:val="9D9D9C"/>
          <w:sz w:val="27"/>
        </w:rPr>
        <w:t>in</w:t>
      </w:r>
      <w:r>
        <w:rPr>
          <w:rFonts w:ascii="AlrightSans-Medium"/>
          <w:color w:val="9D9D9C"/>
          <w:spacing w:val="12"/>
          <w:sz w:val="27"/>
        </w:rPr>
        <w:t> </w:t>
      </w:r>
      <w:r>
        <w:rPr>
          <w:rFonts w:ascii="AlrightSans-Medium"/>
          <w:color w:val="9D9D9C"/>
          <w:sz w:val="27"/>
        </w:rPr>
        <w:t>partnership</w:t>
      </w:r>
      <w:r>
        <w:rPr>
          <w:rFonts w:ascii="AlrightSans-Medium"/>
          <w:color w:val="9D9D9C"/>
          <w:spacing w:val="11"/>
          <w:sz w:val="27"/>
        </w:rPr>
        <w:t> </w:t>
      </w:r>
      <w:r>
        <w:rPr>
          <w:rFonts w:ascii="AlrightSans-Medium"/>
          <w:color w:val="9D9D9C"/>
          <w:spacing w:val="-4"/>
          <w:sz w:val="27"/>
        </w:rPr>
        <w:t>with</w:t>
      </w:r>
    </w:p>
    <w:p>
      <w:pPr>
        <w:pStyle w:val="Heading2"/>
        <w:rPr>
          <w:rFonts w:ascii="Alright Sans"/>
          <w:sz w:val="27"/>
        </w:rPr>
      </w:pPr>
      <w:hyperlink r:id="rId29">
        <w:r>
          <w:rPr>
            <w:color w:val="009FE3"/>
          </w:rPr>
          <w:t>UNEP Finance</w:t>
        </w:r>
        <w:r>
          <w:rPr>
            <w:color w:val="009FE3"/>
            <w:spacing w:val="1"/>
          </w:rPr>
          <w:t> </w:t>
        </w:r>
        <w:r>
          <w:rPr>
            <w:color w:val="009FE3"/>
          </w:rPr>
          <w:t>Initiative</w:t>
        </w:r>
      </w:hyperlink>
      <w:r>
        <w:rPr>
          <w:color w:val="009FE3"/>
          <w:spacing w:val="3"/>
        </w:rPr>
        <w:t> </w:t>
      </w:r>
      <w:r>
        <w:rPr>
          <w:color w:val="9D9D9C"/>
          <w:sz w:val="27"/>
        </w:rPr>
        <w:t>and</w:t>
      </w:r>
      <w:r>
        <w:rPr>
          <w:color w:val="9D9D9C"/>
          <w:spacing w:val="2"/>
          <w:sz w:val="27"/>
        </w:rPr>
        <w:t> </w:t>
      </w:r>
      <w:r>
        <w:rPr>
          <w:color w:val="9D9D9C"/>
          <w:sz w:val="27"/>
        </w:rPr>
        <w:t>the</w:t>
      </w:r>
      <w:r>
        <w:rPr>
          <w:color w:val="9D9D9C"/>
          <w:spacing w:val="1"/>
          <w:sz w:val="27"/>
        </w:rPr>
        <w:t> </w:t>
      </w:r>
      <w:hyperlink r:id="rId30">
        <w:r>
          <w:rPr>
            <w:color w:val="009FE3"/>
          </w:rPr>
          <w:t>UN</w:t>
        </w:r>
        <w:r>
          <w:rPr>
            <w:color w:val="009FE3"/>
            <w:spacing w:val="1"/>
          </w:rPr>
          <w:t> </w:t>
        </w:r>
        <w:r>
          <w:rPr>
            <w:color w:val="009FE3"/>
          </w:rPr>
          <w:t>Global </w:t>
        </w:r>
        <w:r>
          <w:rPr>
            <w:color w:val="009FE3"/>
            <w:spacing w:val="-2"/>
          </w:rPr>
          <w:t>Compact</w:t>
        </w:r>
      </w:hyperlink>
      <w:r>
        <w:rPr>
          <w:rFonts w:ascii="Alright Sans"/>
          <w:color w:val="9D9D9C"/>
          <w:spacing w:val="-2"/>
          <w:sz w:val="27"/>
        </w:rPr>
        <w:t>.</w:t>
      </w: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rPr>
          <w:rFonts w:ascii="Alright Sans"/>
          <w:sz w:val="20"/>
        </w:rPr>
      </w:pPr>
    </w:p>
    <w:p>
      <w:pPr>
        <w:pStyle w:val="BodyText"/>
        <w:spacing w:before="10"/>
        <w:rPr>
          <w:rFonts w:ascii="Alright Sans"/>
        </w:rPr>
      </w:pPr>
    </w:p>
    <w:p>
      <w:pPr>
        <w:pStyle w:val="BodyText"/>
        <w:spacing w:before="114"/>
        <w:ind w:left="100"/>
        <w:jc w:val="both"/>
        <w:rPr>
          <w:rFonts w:ascii="AlrightSans-Medium"/>
        </w:rPr>
      </w:pPr>
      <w:r>
        <w:rPr>
          <w:rFonts w:ascii="AlrightSans-Medium"/>
          <w:color w:val="009FE3"/>
        </w:rPr>
        <w:t>United</w:t>
      </w:r>
      <w:r>
        <w:rPr>
          <w:rFonts w:ascii="AlrightSans-Medium"/>
          <w:color w:val="009FE3"/>
          <w:spacing w:val="-7"/>
        </w:rPr>
        <w:t> </w:t>
      </w:r>
      <w:r>
        <w:rPr>
          <w:rFonts w:ascii="AlrightSans-Medium"/>
          <w:color w:val="009FE3"/>
        </w:rPr>
        <w:t>Nations</w:t>
      </w:r>
      <w:r>
        <w:rPr>
          <w:rFonts w:ascii="AlrightSans-Medium"/>
          <w:color w:val="009FE3"/>
          <w:spacing w:val="-5"/>
        </w:rPr>
        <w:t> </w:t>
      </w:r>
      <w:r>
        <w:rPr>
          <w:rFonts w:ascii="AlrightSans-Medium"/>
          <w:color w:val="009FE3"/>
        </w:rPr>
        <w:t>Environment</w:t>
      </w:r>
      <w:r>
        <w:rPr>
          <w:rFonts w:ascii="AlrightSans-Medium"/>
          <w:color w:val="009FE3"/>
          <w:spacing w:val="-5"/>
        </w:rPr>
        <w:t> </w:t>
      </w:r>
      <w:r>
        <w:rPr>
          <w:rFonts w:ascii="AlrightSans-Medium"/>
          <w:color w:val="009FE3"/>
        </w:rPr>
        <w:t>Programme</w:t>
      </w:r>
      <w:r>
        <w:rPr>
          <w:rFonts w:ascii="AlrightSans-Medium"/>
          <w:color w:val="009FE3"/>
          <w:spacing w:val="-5"/>
        </w:rPr>
        <w:t> </w:t>
      </w:r>
      <w:r>
        <w:rPr>
          <w:rFonts w:ascii="AlrightSans-Medium"/>
          <w:color w:val="009FE3"/>
        </w:rPr>
        <w:t>Finance</w:t>
      </w:r>
      <w:r>
        <w:rPr>
          <w:rFonts w:ascii="AlrightSans-Medium"/>
          <w:color w:val="009FE3"/>
          <w:spacing w:val="-5"/>
        </w:rPr>
        <w:t> </w:t>
      </w:r>
      <w:r>
        <w:rPr>
          <w:rFonts w:ascii="AlrightSans-Medium"/>
          <w:color w:val="009FE3"/>
        </w:rPr>
        <w:t>Initiative</w:t>
      </w:r>
      <w:r>
        <w:rPr>
          <w:rFonts w:ascii="AlrightSans-Medium"/>
          <w:color w:val="009FE3"/>
          <w:spacing w:val="-5"/>
        </w:rPr>
        <w:t> </w:t>
      </w:r>
      <w:r>
        <w:rPr>
          <w:rFonts w:ascii="AlrightSans-Medium"/>
          <w:color w:val="009FE3"/>
        </w:rPr>
        <w:t>(UNEP</w:t>
      </w:r>
      <w:r>
        <w:rPr>
          <w:rFonts w:ascii="AlrightSans-Medium"/>
          <w:color w:val="009FE3"/>
          <w:spacing w:val="-5"/>
        </w:rPr>
        <w:t> FI)</w:t>
      </w:r>
    </w:p>
    <w:p>
      <w:pPr>
        <w:pStyle w:val="BodyText"/>
        <w:rPr>
          <w:rFonts w:ascii="AlrightSans-Medium"/>
        </w:rPr>
      </w:pPr>
    </w:p>
    <w:p>
      <w:pPr>
        <w:pStyle w:val="BodyText"/>
        <w:ind w:left="100" w:right="3959"/>
        <w:jc w:val="both"/>
        <w:rPr>
          <w:rFonts w:ascii="AlrightSans-Light"/>
        </w:rPr>
      </w:pPr>
      <w:r>
        <w:rPr>
          <w:rFonts w:ascii="AlrightSans-Light"/>
          <w:spacing w:val="-2"/>
        </w:rPr>
        <w:t>UNEP</w:t>
      </w:r>
      <w:r>
        <w:rPr>
          <w:rFonts w:ascii="AlrightSans-Light"/>
          <w:spacing w:val="-10"/>
        </w:rPr>
        <w:t> </w:t>
      </w:r>
      <w:r>
        <w:rPr>
          <w:rFonts w:ascii="AlrightSans-Light"/>
          <w:spacing w:val="-2"/>
        </w:rPr>
        <w:t>FI</w:t>
      </w:r>
      <w:r>
        <w:rPr>
          <w:rFonts w:ascii="AlrightSans-Light"/>
          <w:spacing w:val="-9"/>
        </w:rPr>
        <w:t> </w:t>
      </w:r>
      <w:r>
        <w:rPr>
          <w:rFonts w:ascii="AlrightSans-Light"/>
          <w:spacing w:val="-2"/>
        </w:rPr>
        <w:t>is</w:t>
      </w:r>
      <w:r>
        <w:rPr>
          <w:rFonts w:ascii="AlrightSans-Light"/>
          <w:spacing w:val="-10"/>
        </w:rPr>
        <w:t> </w:t>
      </w:r>
      <w:r>
        <w:rPr>
          <w:rFonts w:ascii="AlrightSans-Light"/>
          <w:spacing w:val="-2"/>
        </w:rPr>
        <w:t>a</w:t>
      </w:r>
      <w:r>
        <w:rPr>
          <w:rFonts w:ascii="AlrightSans-Light"/>
          <w:spacing w:val="-9"/>
        </w:rPr>
        <w:t> </w:t>
      </w:r>
      <w:r>
        <w:rPr>
          <w:rFonts w:ascii="AlrightSans-Light"/>
          <w:spacing w:val="-2"/>
        </w:rPr>
        <w:t>unique</w:t>
      </w:r>
      <w:r>
        <w:rPr>
          <w:rFonts w:ascii="AlrightSans-Light"/>
          <w:spacing w:val="-10"/>
        </w:rPr>
        <w:t> </w:t>
      </w:r>
      <w:r>
        <w:rPr>
          <w:rFonts w:ascii="AlrightSans-Light"/>
          <w:spacing w:val="-2"/>
        </w:rPr>
        <w:t>partnership</w:t>
      </w:r>
      <w:r>
        <w:rPr>
          <w:rFonts w:ascii="AlrightSans-Light"/>
          <w:spacing w:val="-9"/>
        </w:rPr>
        <w:t> </w:t>
      </w:r>
      <w:r>
        <w:rPr>
          <w:rFonts w:ascii="AlrightSans-Light"/>
          <w:spacing w:val="-2"/>
        </w:rPr>
        <w:t>between</w:t>
      </w:r>
      <w:r>
        <w:rPr>
          <w:rFonts w:ascii="AlrightSans-Light"/>
          <w:spacing w:val="-10"/>
        </w:rPr>
        <w:t> </w:t>
      </w:r>
      <w:r>
        <w:rPr>
          <w:rFonts w:ascii="AlrightSans-Light"/>
          <w:spacing w:val="-2"/>
        </w:rPr>
        <w:t>the</w:t>
      </w:r>
      <w:r>
        <w:rPr>
          <w:rFonts w:ascii="AlrightSans-Light"/>
          <w:spacing w:val="-9"/>
        </w:rPr>
        <w:t> </w:t>
      </w:r>
      <w:r>
        <w:rPr>
          <w:rFonts w:ascii="AlrightSans-Light"/>
          <w:spacing w:val="-2"/>
        </w:rPr>
        <w:t>United</w:t>
      </w:r>
      <w:r>
        <w:rPr>
          <w:rFonts w:ascii="AlrightSans-Light"/>
          <w:spacing w:val="-10"/>
        </w:rPr>
        <w:t> </w:t>
      </w:r>
      <w:r>
        <w:rPr>
          <w:rFonts w:ascii="AlrightSans-Light"/>
          <w:spacing w:val="-2"/>
        </w:rPr>
        <w:t>Nations</w:t>
      </w:r>
      <w:r>
        <w:rPr>
          <w:rFonts w:ascii="AlrightSans-Light"/>
          <w:spacing w:val="-9"/>
        </w:rPr>
        <w:t> </w:t>
      </w:r>
      <w:r>
        <w:rPr>
          <w:rFonts w:ascii="AlrightSans-Light"/>
          <w:spacing w:val="-2"/>
        </w:rPr>
        <w:t>Environment</w:t>
      </w:r>
      <w:r>
        <w:rPr>
          <w:rFonts w:ascii="AlrightSans-Light"/>
          <w:spacing w:val="-10"/>
        </w:rPr>
        <w:t> </w:t>
      </w:r>
      <w:r>
        <w:rPr>
          <w:rFonts w:ascii="AlrightSans-Light"/>
          <w:spacing w:val="-2"/>
        </w:rPr>
        <w:t>Programme </w:t>
      </w:r>
      <w:r>
        <w:rPr>
          <w:rFonts w:ascii="AlrightSans-Light"/>
        </w:rPr>
        <w:t>(UNEP) and the global financial sector. UNEP FI works closely with over </w:t>
      </w:r>
      <w:r>
        <w:rPr>
          <w:rFonts w:ascii="AlrightSans-Light"/>
        </w:rPr>
        <w:t>200 financial institutions that are signatories to the UNEP FI Statement on Sustainable Development,</w:t>
      </w:r>
      <w:r>
        <w:rPr>
          <w:rFonts w:ascii="AlrightSans-Light"/>
          <w:spacing w:val="-11"/>
        </w:rPr>
        <w:t> </w:t>
      </w:r>
      <w:r>
        <w:rPr>
          <w:rFonts w:ascii="AlrightSans-Light"/>
        </w:rPr>
        <w:t>and</w:t>
      </w:r>
      <w:r>
        <w:rPr>
          <w:rFonts w:ascii="AlrightSans-Light"/>
          <w:spacing w:val="-11"/>
        </w:rPr>
        <w:t> </w:t>
      </w:r>
      <w:r>
        <w:rPr>
          <w:rFonts w:ascii="AlrightSans-Light"/>
        </w:rPr>
        <w:t>a</w:t>
      </w:r>
      <w:r>
        <w:rPr>
          <w:rFonts w:ascii="AlrightSans-Light"/>
          <w:spacing w:val="-11"/>
        </w:rPr>
        <w:t> </w:t>
      </w:r>
      <w:r>
        <w:rPr>
          <w:rFonts w:ascii="AlrightSans-Light"/>
        </w:rPr>
        <w:t>range</w:t>
      </w:r>
      <w:r>
        <w:rPr>
          <w:rFonts w:ascii="AlrightSans-Light"/>
          <w:spacing w:val="-11"/>
        </w:rPr>
        <w:t> </w:t>
      </w:r>
      <w:r>
        <w:rPr>
          <w:rFonts w:ascii="AlrightSans-Light"/>
        </w:rPr>
        <w:t>of</w:t>
      </w:r>
      <w:r>
        <w:rPr>
          <w:rFonts w:ascii="AlrightSans-Light"/>
          <w:spacing w:val="-11"/>
        </w:rPr>
        <w:t> </w:t>
      </w:r>
      <w:r>
        <w:rPr>
          <w:rFonts w:ascii="AlrightSans-Light"/>
        </w:rPr>
        <w:t>partner</w:t>
      </w:r>
      <w:r>
        <w:rPr>
          <w:rFonts w:ascii="AlrightSans-Light"/>
          <w:spacing w:val="-11"/>
        </w:rPr>
        <w:t> </w:t>
      </w:r>
      <w:r>
        <w:rPr>
          <w:rFonts w:ascii="AlrightSans-Light"/>
        </w:rPr>
        <w:t>organisations,</w:t>
      </w:r>
      <w:r>
        <w:rPr>
          <w:rFonts w:ascii="AlrightSans-Light"/>
          <w:spacing w:val="-11"/>
        </w:rPr>
        <w:t> </w:t>
      </w:r>
      <w:r>
        <w:rPr>
          <w:rFonts w:ascii="AlrightSans-Light"/>
        </w:rPr>
        <w:t>to</w:t>
      </w:r>
      <w:r>
        <w:rPr>
          <w:rFonts w:ascii="AlrightSans-Light"/>
          <w:spacing w:val="-11"/>
        </w:rPr>
        <w:t> </w:t>
      </w:r>
      <w:r>
        <w:rPr>
          <w:rFonts w:ascii="AlrightSans-Light"/>
        </w:rPr>
        <w:t>develop</w:t>
      </w:r>
      <w:r>
        <w:rPr>
          <w:rFonts w:ascii="AlrightSans-Light"/>
          <w:spacing w:val="-11"/>
        </w:rPr>
        <w:t> </w:t>
      </w:r>
      <w:r>
        <w:rPr>
          <w:rFonts w:ascii="AlrightSans-Light"/>
        </w:rPr>
        <w:t>and</w:t>
      </w:r>
      <w:r>
        <w:rPr>
          <w:rFonts w:ascii="AlrightSans-Light"/>
          <w:spacing w:val="-11"/>
        </w:rPr>
        <w:t> </w:t>
      </w:r>
      <w:r>
        <w:rPr>
          <w:rFonts w:ascii="AlrightSans-Light"/>
        </w:rPr>
        <w:t>promote</w:t>
      </w:r>
      <w:r>
        <w:rPr>
          <w:rFonts w:ascii="AlrightSans-Light"/>
          <w:spacing w:val="-11"/>
        </w:rPr>
        <w:t> </w:t>
      </w:r>
      <w:r>
        <w:rPr>
          <w:rFonts w:ascii="AlrightSans-Light"/>
        </w:rPr>
        <w:t>linkages between sustainability and financial performance. Through peer-to-peer networks, research</w:t>
      </w:r>
      <w:r>
        <w:rPr>
          <w:rFonts w:ascii="AlrightSans-Light"/>
          <w:spacing w:val="-12"/>
        </w:rPr>
        <w:t> </w:t>
      </w:r>
      <w:r>
        <w:rPr>
          <w:rFonts w:ascii="AlrightSans-Light"/>
        </w:rPr>
        <w:t>and</w:t>
      </w:r>
      <w:r>
        <w:rPr>
          <w:rFonts w:ascii="AlrightSans-Light"/>
          <w:spacing w:val="-11"/>
        </w:rPr>
        <w:t> </w:t>
      </w:r>
      <w:r>
        <w:rPr>
          <w:rFonts w:ascii="AlrightSans-Light"/>
        </w:rPr>
        <w:t>training,</w:t>
      </w:r>
      <w:r>
        <w:rPr>
          <w:rFonts w:ascii="AlrightSans-Light"/>
          <w:spacing w:val="-12"/>
        </w:rPr>
        <w:t> </w:t>
      </w:r>
      <w:r>
        <w:rPr>
          <w:rFonts w:ascii="AlrightSans-Light"/>
        </w:rPr>
        <w:t>UNEP</w:t>
      </w:r>
      <w:r>
        <w:rPr>
          <w:rFonts w:ascii="AlrightSans-Light"/>
          <w:spacing w:val="-11"/>
        </w:rPr>
        <w:t> </w:t>
      </w:r>
      <w:r>
        <w:rPr>
          <w:rFonts w:ascii="AlrightSans-Light"/>
        </w:rPr>
        <w:t>FI</w:t>
      </w:r>
      <w:r>
        <w:rPr>
          <w:rFonts w:ascii="AlrightSans-Light"/>
          <w:spacing w:val="-12"/>
        </w:rPr>
        <w:t> </w:t>
      </w:r>
      <w:r>
        <w:rPr>
          <w:rFonts w:ascii="AlrightSans-Light"/>
        </w:rPr>
        <w:t>carries</w:t>
      </w:r>
      <w:r>
        <w:rPr>
          <w:rFonts w:ascii="AlrightSans-Light"/>
          <w:spacing w:val="-11"/>
        </w:rPr>
        <w:t> </w:t>
      </w:r>
      <w:r>
        <w:rPr>
          <w:rFonts w:ascii="AlrightSans-Light"/>
        </w:rPr>
        <w:t>out</w:t>
      </w:r>
      <w:r>
        <w:rPr>
          <w:rFonts w:ascii="AlrightSans-Light"/>
          <w:spacing w:val="-12"/>
        </w:rPr>
        <w:t> </w:t>
      </w:r>
      <w:r>
        <w:rPr>
          <w:rFonts w:ascii="AlrightSans-Light"/>
        </w:rPr>
        <w:t>its</w:t>
      </w:r>
      <w:r>
        <w:rPr>
          <w:rFonts w:ascii="AlrightSans-Light"/>
          <w:spacing w:val="-11"/>
        </w:rPr>
        <w:t> </w:t>
      </w:r>
      <w:r>
        <w:rPr>
          <w:rFonts w:ascii="AlrightSans-Light"/>
        </w:rPr>
        <w:t>mission</w:t>
      </w:r>
      <w:r>
        <w:rPr>
          <w:rFonts w:ascii="AlrightSans-Light"/>
          <w:spacing w:val="-12"/>
        </w:rPr>
        <w:t> </w:t>
      </w:r>
      <w:r>
        <w:rPr>
          <w:rFonts w:ascii="AlrightSans-Light"/>
        </w:rPr>
        <w:t>to</w:t>
      </w:r>
      <w:r>
        <w:rPr>
          <w:rFonts w:ascii="AlrightSans-Light"/>
          <w:spacing w:val="-11"/>
        </w:rPr>
        <w:t> </w:t>
      </w:r>
      <w:r>
        <w:rPr>
          <w:rFonts w:ascii="AlrightSans-Light"/>
        </w:rPr>
        <w:t>identify,</w:t>
      </w:r>
      <w:r>
        <w:rPr>
          <w:rFonts w:ascii="AlrightSans-Light"/>
          <w:spacing w:val="-12"/>
        </w:rPr>
        <w:t> </w:t>
      </w:r>
      <w:r>
        <w:rPr>
          <w:rFonts w:ascii="AlrightSans-Light"/>
        </w:rPr>
        <w:t>promote,</w:t>
      </w:r>
      <w:r>
        <w:rPr>
          <w:rFonts w:ascii="AlrightSans-Light"/>
          <w:spacing w:val="-11"/>
        </w:rPr>
        <w:t> </w:t>
      </w:r>
      <w:r>
        <w:rPr>
          <w:rFonts w:ascii="AlrightSans-Light"/>
        </w:rPr>
        <w:t>and</w:t>
      </w:r>
      <w:r>
        <w:rPr>
          <w:rFonts w:ascii="AlrightSans-Light"/>
          <w:spacing w:val="-12"/>
        </w:rPr>
        <w:t> </w:t>
      </w:r>
      <w:r>
        <w:rPr>
          <w:rFonts w:ascii="AlrightSans-Light"/>
        </w:rPr>
        <w:t>realise the</w:t>
      </w:r>
      <w:r>
        <w:rPr>
          <w:rFonts w:ascii="AlrightSans-Light"/>
          <w:spacing w:val="-9"/>
        </w:rPr>
        <w:t> </w:t>
      </w:r>
      <w:r>
        <w:rPr>
          <w:rFonts w:ascii="AlrightSans-Light"/>
        </w:rPr>
        <w:t>adoption</w:t>
      </w:r>
      <w:r>
        <w:rPr>
          <w:rFonts w:ascii="AlrightSans-Light"/>
          <w:spacing w:val="-9"/>
        </w:rPr>
        <w:t> </w:t>
      </w:r>
      <w:r>
        <w:rPr>
          <w:rFonts w:ascii="AlrightSans-Light"/>
        </w:rPr>
        <w:t>of</w:t>
      </w:r>
      <w:r>
        <w:rPr>
          <w:rFonts w:ascii="AlrightSans-Light"/>
          <w:spacing w:val="-9"/>
        </w:rPr>
        <w:t> </w:t>
      </w:r>
      <w:r>
        <w:rPr>
          <w:rFonts w:ascii="AlrightSans-Light"/>
        </w:rPr>
        <w:t>best</w:t>
      </w:r>
      <w:r>
        <w:rPr>
          <w:rFonts w:ascii="AlrightSans-Light"/>
          <w:spacing w:val="-9"/>
        </w:rPr>
        <w:t> </w:t>
      </w:r>
      <w:r>
        <w:rPr>
          <w:rFonts w:ascii="AlrightSans-Light"/>
        </w:rPr>
        <w:t>environmental</w:t>
      </w:r>
      <w:r>
        <w:rPr>
          <w:rFonts w:ascii="AlrightSans-Light"/>
          <w:spacing w:val="-9"/>
        </w:rPr>
        <w:t> </w:t>
      </w:r>
      <w:r>
        <w:rPr>
          <w:rFonts w:ascii="AlrightSans-Light"/>
        </w:rPr>
        <w:t>and</w:t>
      </w:r>
      <w:r>
        <w:rPr>
          <w:rFonts w:ascii="AlrightSans-Light"/>
          <w:spacing w:val="-9"/>
        </w:rPr>
        <w:t> </w:t>
      </w:r>
      <w:r>
        <w:rPr>
          <w:rFonts w:ascii="AlrightSans-Light"/>
        </w:rPr>
        <w:t>sustainability</w:t>
      </w:r>
      <w:r>
        <w:rPr>
          <w:rFonts w:ascii="AlrightSans-Light"/>
          <w:spacing w:val="-9"/>
        </w:rPr>
        <w:t> </w:t>
      </w:r>
      <w:r>
        <w:rPr>
          <w:rFonts w:ascii="AlrightSans-Light"/>
        </w:rPr>
        <w:t>practice</w:t>
      </w:r>
      <w:r>
        <w:rPr>
          <w:rFonts w:ascii="AlrightSans-Light"/>
          <w:spacing w:val="-9"/>
        </w:rPr>
        <w:t> </w:t>
      </w:r>
      <w:r>
        <w:rPr>
          <w:rFonts w:ascii="AlrightSans-Light"/>
        </w:rPr>
        <w:t>at</w:t>
      </w:r>
      <w:r>
        <w:rPr>
          <w:rFonts w:ascii="AlrightSans-Light"/>
          <w:spacing w:val="-9"/>
        </w:rPr>
        <w:t> </w:t>
      </w:r>
      <w:r>
        <w:rPr>
          <w:rFonts w:ascii="AlrightSans-Light"/>
        </w:rPr>
        <w:t>all</w:t>
      </w:r>
      <w:r>
        <w:rPr>
          <w:rFonts w:ascii="AlrightSans-Light"/>
          <w:spacing w:val="-9"/>
        </w:rPr>
        <w:t> </w:t>
      </w:r>
      <w:r>
        <w:rPr>
          <w:rFonts w:ascii="AlrightSans-Light"/>
        </w:rPr>
        <w:t>levels</w:t>
      </w:r>
      <w:r>
        <w:rPr>
          <w:rFonts w:ascii="AlrightSans-Light"/>
          <w:spacing w:val="-9"/>
        </w:rPr>
        <w:t> </w:t>
      </w:r>
      <w:r>
        <w:rPr>
          <w:rFonts w:ascii="AlrightSans-Light"/>
        </w:rPr>
        <w:t>of</w:t>
      </w:r>
      <w:r>
        <w:rPr>
          <w:rFonts w:ascii="AlrightSans-Light"/>
          <w:spacing w:val="-9"/>
        </w:rPr>
        <w:t> </w:t>
      </w:r>
      <w:r>
        <w:rPr>
          <w:rFonts w:ascii="AlrightSans-Light"/>
        </w:rPr>
        <w:t>financial institution operations.</w:t>
      </w:r>
    </w:p>
    <w:p>
      <w:pPr>
        <w:pStyle w:val="BodyText"/>
        <w:tabs>
          <w:tab w:pos="5585" w:val="left" w:leader="none"/>
        </w:tabs>
        <w:spacing w:before="130"/>
        <w:ind w:left="100"/>
        <w:jc w:val="both"/>
        <w:rPr>
          <w:rFonts w:ascii="AlrightSans-Light"/>
        </w:rPr>
      </w:pPr>
      <w:hyperlink r:id="rId29">
        <w:r>
          <w:rPr>
            <w:rFonts w:ascii="AlrightSans-Light"/>
          </w:rPr>
          <w:t>More</w:t>
        </w:r>
        <w:r>
          <w:rPr>
            <w:rFonts w:ascii="AlrightSans-Light"/>
            <w:spacing w:val="-7"/>
          </w:rPr>
          <w:t> </w:t>
        </w:r>
        <w:r>
          <w:rPr>
            <w:rFonts w:ascii="AlrightSans-Light"/>
          </w:rPr>
          <w:t>information:</w:t>
        </w:r>
        <w:r>
          <w:rPr>
            <w:rFonts w:ascii="AlrightSans-Light"/>
            <w:spacing w:val="-7"/>
          </w:rPr>
          <w:t> </w:t>
        </w:r>
        <w:r>
          <w:rPr>
            <w:rFonts w:ascii="AlrightSans-Light"/>
            <w:spacing w:val="-2"/>
          </w:rPr>
          <w:t>www.unepfi.org</w:t>
        </w:r>
        <w:r>
          <w:rPr>
            <w:rFonts w:ascii="AlrightSans-Light"/>
          </w:rPr>
          <w:tab/>
        </w:r>
        <w:r>
          <w:rPr>
            <w:rFonts w:ascii="AlrightSans-Light"/>
            <w:position w:val="-6"/>
          </w:rPr>
        </w:r>
      </w:hyperlink>
      <w:r>
        <w:rPr>
          <w:rFonts w:ascii="AlrightSans-Light"/>
          <w:position w:val="-6"/>
        </w:rPr>
        <w:drawing>
          <wp:inline distT="0" distB="0" distL="0" distR="0">
            <wp:extent cx="803249" cy="342849"/>
            <wp:effectExtent l="0" t="0" r="0" b="0"/>
            <wp:docPr id="1" name="image11.png"/>
            <wp:cNvGraphicFramePr>
              <a:graphicFrameLocks noChangeAspect="1"/>
            </wp:cNvGraphicFramePr>
            <a:graphic>
              <a:graphicData uri="http://schemas.openxmlformats.org/drawingml/2006/picture">
                <pic:pic>
                  <pic:nvPicPr>
                    <pic:cNvPr id="2" name="image11.png"/>
                    <pic:cNvPicPr/>
                  </pic:nvPicPr>
                  <pic:blipFill>
                    <a:blip r:embed="rId31" cstate="print"/>
                    <a:stretch>
                      <a:fillRect/>
                    </a:stretch>
                  </pic:blipFill>
                  <pic:spPr>
                    <a:xfrm>
                      <a:off x="0" y="0"/>
                      <a:ext cx="803249" cy="342849"/>
                    </a:xfrm>
                    <a:prstGeom prst="rect">
                      <a:avLst/>
                    </a:prstGeom>
                  </pic:spPr>
                </pic:pic>
              </a:graphicData>
            </a:graphic>
          </wp:inline>
        </w:drawing>
      </w:r>
    </w:p>
    <w:p>
      <w:pPr>
        <w:pStyle w:val="BodyText"/>
        <w:spacing w:before="4"/>
        <w:rPr>
          <w:rFonts w:ascii="AlrightSans-Light"/>
          <w:sz w:val="66"/>
        </w:rPr>
      </w:pPr>
    </w:p>
    <w:p>
      <w:pPr>
        <w:pStyle w:val="BodyText"/>
        <w:ind w:left="100"/>
        <w:jc w:val="both"/>
        <w:rPr>
          <w:rFonts w:ascii="AlrightSans-Medium"/>
        </w:rPr>
      </w:pPr>
      <w:r>
        <w:rPr>
          <w:rFonts w:ascii="AlrightSans-Medium"/>
          <w:color w:val="009FE3"/>
        </w:rPr>
        <w:t>United</w:t>
      </w:r>
      <w:r>
        <w:rPr>
          <w:rFonts w:ascii="AlrightSans-Medium"/>
          <w:color w:val="009FE3"/>
          <w:spacing w:val="-2"/>
        </w:rPr>
        <w:t> </w:t>
      </w:r>
      <w:r>
        <w:rPr>
          <w:rFonts w:ascii="AlrightSans-Medium"/>
          <w:color w:val="009FE3"/>
        </w:rPr>
        <w:t>Nations</w:t>
      </w:r>
      <w:r>
        <w:rPr>
          <w:rFonts w:ascii="AlrightSans-Medium"/>
          <w:color w:val="009FE3"/>
          <w:spacing w:val="-2"/>
        </w:rPr>
        <w:t> </w:t>
      </w:r>
      <w:r>
        <w:rPr>
          <w:rFonts w:ascii="AlrightSans-Medium"/>
          <w:color w:val="009FE3"/>
        </w:rPr>
        <w:t>Global</w:t>
      </w:r>
      <w:r>
        <w:rPr>
          <w:rFonts w:ascii="AlrightSans-Medium"/>
          <w:color w:val="009FE3"/>
          <w:spacing w:val="-1"/>
        </w:rPr>
        <w:t> </w:t>
      </w:r>
      <w:r>
        <w:rPr>
          <w:rFonts w:ascii="AlrightSans-Medium"/>
          <w:color w:val="009FE3"/>
          <w:spacing w:val="-2"/>
        </w:rPr>
        <w:t>Compact</w:t>
      </w:r>
    </w:p>
    <w:p>
      <w:pPr>
        <w:pStyle w:val="BodyText"/>
        <w:rPr>
          <w:rFonts w:ascii="AlrightSans-Medium"/>
        </w:rPr>
      </w:pPr>
    </w:p>
    <w:p>
      <w:pPr>
        <w:pStyle w:val="BodyText"/>
        <w:ind w:left="100" w:right="3959"/>
        <w:jc w:val="both"/>
        <w:rPr>
          <w:rFonts w:ascii="AlrightSans-Light"/>
        </w:rPr>
      </w:pPr>
      <w:r>
        <w:rPr/>
        <w:drawing>
          <wp:anchor distT="0" distB="0" distL="0" distR="0" allowOverlap="1" layoutInCell="1" locked="0" behindDoc="0" simplePos="0" relativeHeight="15752192">
            <wp:simplePos x="0" y="0"/>
            <wp:positionH relativeFrom="page">
              <wp:posOffset>3779999</wp:posOffset>
            </wp:positionH>
            <wp:positionV relativeFrom="paragraph">
              <wp:posOffset>1300943</wp:posOffset>
            </wp:positionV>
            <wp:extent cx="921393" cy="270510"/>
            <wp:effectExtent l="0" t="0" r="0" b="0"/>
            <wp:wrapNone/>
            <wp:docPr id="3" name="image12.png"/>
            <wp:cNvGraphicFramePr>
              <a:graphicFrameLocks noChangeAspect="1"/>
            </wp:cNvGraphicFramePr>
            <a:graphic>
              <a:graphicData uri="http://schemas.openxmlformats.org/drawingml/2006/picture">
                <pic:pic>
                  <pic:nvPicPr>
                    <pic:cNvPr id="4" name="image12.png"/>
                    <pic:cNvPicPr/>
                  </pic:nvPicPr>
                  <pic:blipFill>
                    <a:blip r:embed="rId32" cstate="print"/>
                    <a:stretch>
                      <a:fillRect/>
                    </a:stretch>
                  </pic:blipFill>
                  <pic:spPr>
                    <a:xfrm>
                      <a:off x="0" y="0"/>
                      <a:ext cx="921393" cy="270510"/>
                    </a:xfrm>
                    <a:prstGeom prst="rect">
                      <a:avLst/>
                    </a:prstGeom>
                  </pic:spPr>
                </pic:pic>
              </a:graphicData>
            </a:graphic>
          </wp:anchor>
        </w:drawing>
      </w:r>
      <w:r>
        <w:rPr>
          <w:rFonts w:ascii="AlrightSans-Light"/>
        </w:rPr>
        <w:t>The</w:t>
      </w:r>
      <w:r>
        <w:rPr>
          <w:rFonts w:ascii="AlrightSans-Light"/>
          <w:spacing w:val="-1"/>
        </w:rPr>
        <w:t> </w:t>
      </w:r>
      <w:r>
        <w:rPr>
          <w:rFonts w:ascii="AlrightSans-Light"/>
        </w:rPr>
        <w:t>United</w:t>
      </w:r>
      <w:r>
        <w:rPr>
          <w:rFonts w:ascii="AlrightSans-Light"/>
          <w:spacing w:val="-1"/>
        </w:rPr>
        <w:t> </w:t>
      </w:r>
      <w:r>
        <w:rPr>
          <w:rFonts w:ascii="AlrightSans-Light"/>
        </w:rPr>
        <w:t>Nations</w:t>
      </w:r>
      <w:r>
        <w:rPr>
          <w:rFonts w:ascii="AlrightSans-Light"/>
          <w:spacing w:val="-1"/>
        </w:rPr>
        <w:t> </w:t>
      </w:r>
      <w:r>
        <w:rPr>
          <w:rFonts w:ascii="AlrightSans-Light"/>
        </w:rPr>
        <w:t>Global</w:t>
      </w:r>
      <w:r>
        <w:rPr>
          <w:rFonts w:ascii="AlrightSans-Light"/>
          <w:spacing w:val="-1"/>
        </w:rPr>
        <w:t> </w:t>
      </w:r>
      <w:r>
        <w:rPr>
          <w:rFonts w:ascii="AlrightSans-Light"/>
        </w:rPr>
        <w:t>Compact</w:t>
      </w:r>
      <w:r>
        <w:rPr>
          <w:rFonts w:ascii="AlrightSans-Light"/>
          <w:spacing w:val="-1"/>
        </w:rPr>
        <w:t> </w:t>
      </w:r>
      <w:r>
        <w:rPr>
          <w:rFonts w:ascii="AlrightSans-Light"/>
        </w:rPr>
        <w:t>is</w:t>
      </w:r>
      <w:r>
        <w:rPr>
          <w:rFonts w:ascii="AlrightSans-Light"/>
          <w:spacing w:val="-1"/>
        </w:rPr>
        <w:t> </w:t>
      </w:r>
      <w:r>
        <w:rPr>
          <w:rFonts w:ascii="AlrightSans-Light"/>
        </w:rPr>
        <w:t>a</w:t>
      </w:r>
      <w:r>
        <w:rPr>
          <w:rFonts w:ascii="AlrightSans-Light"/>
          <w:spacing w:val="-1"/>
        </w:rPr>
        <w:t> </w:t>
      </w:r>
      <w:r>
        <w:rPr>
          <w:rFonts w:ascii="AlrightSans-Light"/>
        </w:rPr>
        <w:t>call</w:t>
      </w:r>
      <w:r>
        <w:rPr>
          <w:rFonts w:ascii="AlrightSans-Light"/>
          <w:spacing w:val="-1"/>
        </w:rPr>
        <w:t> </w:t>
      </w:r>
      <w:r>
        <w:rPr>
          <w:rFonts w:ascii="AlrightSans-Light"/>
        </w:rPr>
        <w:t>to</w:t>
      </w:r>
      <w:r>
        <w:rPr>
          <w:rFonts w:ascii="AlrightSans-Light"/>
          <w:spacing w:val="-1"/>
        </w:rPr>
        <w:t> </w:t>
      </w:r>
      <w:r>
        <w:rPr>
          <w:rFonts w:ascii="AlrightSans-Light"/>
        </w:rPr>
        <w:t>companies</w:t>
      </w:r>
      <w:r>
        <w:rPr>
          <w:rFonts w:ascii="AlrightSans-Light"/>
          <w:spacing w:val="-1"/>
        </w:rPr>
        <w:t> </w:t>
      </w:r>
      <w:r>
        <w:rPr>
          <w:rFonts w:ascii="AlrightSans-Light"/>
        </w:rPr>
        <w:t>everywhere</w:t>
      </w:r>
      <w:r>
        <w:rPr>
          <w:rFonts w:ascii="AlrightSans-Light"/>
          <w:spacing w:val="-1"/>
        </w:rPr>
        <w:t> </w:t>
      </w:r>
      <w:r>
        <w:rPr>
          <w:rFonts w:ascii="AlrightSans-Light"/>
        </w:rPr>
        <w:t>to</w:t>
      </w:r>
      <w:r>
        <w:rPr>
          <w:rFonts w:ascii="AlrightSans-Light"/>
          <w:spacing w:val="-1"/>
        </w:rPr>
        <w:t> </w:t>
      </w:r>
      <w:r>
        <w:rPr>
          <w:rFonts w:ascii="AlrightSans-Light"/>
        </w:rPr>
        <w:t>align</w:t>
      </w:r>
      <w:r>
        <w:rPr>
          <w:rFonts w:ascii="AlrightSans-Light"/>
          <w:spacing w:val="-1"/>
        </w:rPr>
        <w:t> </w:t>
      </w:r>
      <w:r>
        <w:rPr>
          <w:rFonts w:ascii="AlrightSans-Light"/>
        </w:rPr>
        <w:t>their operations and strategies with ten universally accepted principles in the areas of human</w:t>
      </w:r>
      <w:r>
        <w:rPr>
          <w:rFonts w:ascii="AlrightSans-Light"/>
          <w:spacing w:val="-5"/>
        </w:rPr>
        <w:t> </w:t>
      </w:r>
      <w:r>
        <w:rPr>
          <w:rFonts w:ascii="AlrightSans-Light"/>
        </w:rPr>
        <w:t>rights,</w:t>
      </w:r>
      <w:r>
        <w:rPr>
          <w:rFonts w:ascii="AlrightSans-Light"/>
          <w:spacing w:val="-5"/>
        </w:rPr>
        <w:t> </w:t>
      </w:r>
      <w:r>
        <w:rPr>
          <w:rFonts w:ascii="AlrightSans-Light"/>
        </w:rPr>
        <w:t>labour,</w:t>
      </w:r>
      <w:r>
        <w:rPr>
          <w:rFonts w:ascii="AlrightSans-Light"/>
          <w:spacing w:val="-5"/>
        </w:rPr>
        <w:t> </w:t>
      </w:r>
      <w:r>
        <w:rPr>
          <w:rFonts w:ascii="AlrightSans-Light"/>
        </w:rPr>
        <w:t>environment</w:t>
      </w:r>
      <w:r>
        <w:rPr>
          <w:rFonts w:ascii="AlrightSans-Light"/>
          <w:spacing w:val="-5"/>
        </w:rPr>
        <w:t> </w:t>
      </w:r>
      <w:r>
        <w:rPr>
          <w:rFonts w:ascii="AlrightSans-Light"/>
        </w:rPr>
        <w:t>and</w:t>
      </w:r>
      <w:r>
        <w:rPr>
          <w:rFonts w:ascii="AlrightSans-Light"/>
          <w:spacing w:val="-5"/>
        </w:rPr>
        <w:t> </w:t>
      </w:r>
      <w:r>
        <w:rPr>
          <w:rFonts w:ascii="AlrightSans-Light"/>
        </w:rPr>
        <w:t>anti-corruption,</w:t>
      </w:r>
      <w:r>
        <w:rPr>
          <w:rFonts w:ascii="AlrightSans-Light"/>
          <w:spacing w:val="-5"/>
        </w:rPr>
        <w:t> </w:t>
      </w:r>
      <w:r>
        <w:rPr>
          <w:rFonts w:ascii="AlrightSans-Light"/>
        </w:rPr>
        <w:t>and</w:t>
      </w:r>
      <w:r>
        <w:rPr>
          <w:rFonts w:ascii="AlrightSans-Light"/>
          <w:spacing w:val="-5"/>
        </w:rPr>
        <w:t> </w:t>
      </w:r>
      <w:r>
        <w:rPr>
          <w:rFonts w:ascii="AlrightSans-Light"/>
        </w:rPr>
        <w:t>to</w:t>
      </w:r>
      <w:r>
        <w:rPr>
          <w:rFonts w:ascii="AlrightSans-Light"/>
          <w:spacing w:val="-5"/>
        </w:rPr>
        <w:t> </w:t>
      </w:r>
      <w:r>
        <w:rPr>
          <w:rFonts w:ascii="AlrightSans-Light"/>
        </w:rPr>
        <w:t>take</w:t>
      </w:r>
      <w:r>
        <w:rPr>
          <w:rFonts w:ascii="AlrightSans-Light"/>
          <w:spacing w:val="-5"/>
        </w:rPr>
        <w:t> </w:t>
      </w:r>
      <w:r>
        <w:rPr>
          <w:rFonts w:ascii="AlrightSans-Light"/>
        </w:rPr>
        <w:t>action</w:t>
      </w:r>
      <w:r>
        <w:rPr>
          <w:rFonts w:ascii="AlrightSans-Light"/>
          <w:spacing w:val="-5"/>
        </w:rPr>
        <w:t> </w:t>
      </w:r>
      <w:r>
        <w:rPr>
          <w:rFonts w:ascii="AlrightSans-Light"/>
        </w:rPr>
        <w:t>in</w:t>
      </w:r>
      <w:r>
        <w:rPr>
          <w:rFonts w:ascii="AlrightSans-Light"/>
          <w:spacing w:val="-5"/>
        </w:rPr>
        <w:t> </w:t>
      </w:r>
      <w:r>
        <w:rPr>
          <w:rFonts w:ascii="AlrightSans-Light"/>
        </w:rPr>
        <w:t>support of UN goals and issues embodied in the Sustainable Development Goals. The UN Global Compact is a leadership platform for the development, implementation and disclosure of responsible corporate practices. Launched in 2000, it is the largest corporate</w:t>
      </w:r>
      <w:r>
        <w:rPr>
          <w:rFonts w:ascii="AlrightSans-Light"/>
          <w:spacing w:val="-2"/>
        </w:rPr>
        <w:t> </w:t>
      </w:r>
      <w:r>
        <w:rPr>
          <w:rFonts w:ascii="AlrightSans-Light"/>
        </w:rPr>
        <w:t>sustainability</w:t>
      </w:r>
      <w:r>
        <w:rPr>
          <w:rFonts w:ascii="AlrightSans-Light"/>
          <w:spacing w:val="-2"/>
        </w:rPr>
        <w:t> </w:t>
      </w:r>
      <w:r>
        <w:rPr>
          <w:rFonts w:ascii="AlrightSans-Light"/>
        </w:rPr>
        <w:t>initiative</w:t>
      </w:r>
      <w:r>
        <w:rPr>
          <w:rFonts w:ascii="AlrightSans-Light"/>
          <w:spacing w:val="-2"/>
        </w:rPr>
        <w:t> </w:t>
      </w:r>
      <w:r>
        <w:rPr>
          <w:rFonts w:ascii="AlrightSans-Light"/>
        </w:rPr>
        <w:t>in</w:t>
      </w:r>
      <w:r>
        <w:rPr>
          <w:rFonts w:ascii="AlrightSans-Light"/>
          <w:spacing w:val="-2"/>
        </w:rPr>
        <w:t> </w:t>
      </w:r>
      <w:r>
        <w:rPr>
          <w:rFonts w:ascii="AlrightSans-Light"/>
        </w:rPr>
        <w:t>the</w:t>
      </w:r>
      <w:r>
        <w:rPr>
          <w:rFonts w:ascii="AlrightSans-Light"/>
          <w:spacing w:val="-2"/>
        </w:rPr>
        <w:t> </w:t>
      </w:r>
      <w:r>
        <w:rPr>
          <w:rFonts w:ascii="AlrightSans-Light"/>
        </w:rPr>
        <w:t>world,</w:t>
      </w:r>
      <w:r>
        <w:rPr>
          <w:rFonts w:ascii="AlrightSans-Light"/>
          <w:spacing w:val="-2"/>
        </w:rPr>
        <w:t> </w:t>
      </w:r>
      <w:r>
        <w:rPr>
          <w:rFonts w:ascii="AlrightSans-Light"/>
        </w:rPr>
        <w:t>with</w:t>
      </w:r>
      <w:r>
        <w:rPr>
          <w:rFonts w:ascii="AlrightSans-Light"/>
          <w:spacing w:val="-2"/>
        </w:rPr>
        <w:t> </w:t>
      </w:r>
      <w:r>
        <w:rPr>
          <w:rFonts w:ascii="AlrightSans-Light"/>
        </w:rPr>
        <w:t>more</w:t>
      </w:r>
      <w:r>
        <w:rPr>
          <w:rFonts w:ascii="AlrightSans-Light"/>
          <w:spacing w:val="-2"/>
        </w:rPr>
        <w:t> </w:t>
      </w:r>
      <w:r>
        <w:rPr>
          <w:rFonts w:ascii="AlrightSans-Light"/>
        </w:rPr>
        <w:t>than</w:t>
      </w:r>
      <w:r>
        <w:rPr>
          <w:rFonts w:ascii="AlrightSans-Light"/>
          <w:spacing w:val="-2"/>
        </w:rPr>
        <w:t> </w:t>
      </w:r>
      <w:r>
        <w:rPr>
          <w:rFonts w:ascii="AlrightSans-Light"/>
        </w:rPr>
        <w:t>8,800</w:t>
      </w:r>
      <w:r>
        <w:rPr>
          <w:rFonts w:ascii="AlrightSans-Light"/>
          <w:spacing w:val="-2"/>
        </w:rPr>
        <w:t> </w:t>
      </w:r>
      <w:r>
        <w:rPr>
          <w:rFonts w:ascii="AlrightSans-Light"/>
        </w:rPr>
        <w:t>companies</w:t>
      </w:r>
      <w:r>
        <w:rPr>
          <w:rFonts w:ascii="AlrightSans-Light"/>
          <w:spacing w:val="-2"/>
        </w:rPr>
        <w:t> </w:t>
      </w:r>
      <w:r>
        <w:rPr>
          <w:rFonts w:ascii="AlrightSans-Light"/>
        </w:rPr>
        <w:t>and 4,000</w:t>
      </w:r>
      <w:r>
        <w:rPr>
          <w:rFonts w:ascii="AlrightSans-Light"/>
          <w:spacing w:val="-9"/>
        </w:rPr>
        <w:t> </w:t>
      </w:r>
      <w:r>
        <w:rPr>
          <w:rFonts w:ascii="AlrightSans-Light"/>
        </w:rPr>
        <w:t>non-business</w:t>
      </w:r>
      <w:r>
        <w:rPr>
          <w:rFonts w:ascii="AlrightSans-Light"/>
          <w:spacing w:val="-9"/>
        </w:rPr>
        <w:t> </w:t>
      </w:r>
      <w:r>
        <w:rPr>
          <w:rFonts w:ascii="AlrightSans-Light"/>
        </w:rPr>
        <w:t>signatories</w:t>
      </w:r>
      <w:r>
        <w:rPr>
          <w:rFonts w:ascii="AlrightSans-Light"/>
          <w:spacing w:val="-9"/>
        </w:rPr>
        <w:t> </w:t>
      </w:r>
      <w:r>
        <w:rPr>
          <w:rFonts w:ascii="AlrightSans-Light"/>
        </w:rPr>
        <w:t>based</w:t>
      </w:r>
      <w:r>
        <w:rPr>
          <w:rFonts w:ascii="AlrightSans-Light"/>
          <w:spacing w:val="-9"/>
        </w:rPr>
        <w:t> </w:t>
      </w:r>
      <w:r>
        <w:rPr>
          <w:rFonts w:ascii="AlrightSans-Light"/>
        </w:rPr>
        <w:t>in</w:t>
      </w:r>
      <w:r>
        <w:rPr>
          <w:rFonts w:ascii="AlrightSans-Light"/>
          <w:spacing w:val="-9"/>
        </w:rPr>
        <w:t> </w:t>
      </w:r>
      <w:r>
        <w:rPr>
          <w:rFonts w:ascii="AlrightSans-Light"/>
        </w:rPr>
        <w:t>over</w:t>
      </w:r>
      <w:r>
        <w:rPr>
          <w:rFonts w:ascii="AlrightSans-Light"/>
          <w:spacing w:val="-9"/>
        </w:rPr>
        <w:t> </w:t>
      </w:r>
      <w:r>
        <w:rPr>
          <w:rFonts w:ascii="AlrightSans-Light"/>
        </w:rPr>
        <w:t>160</w:t>
      </w:r>
      <w:r>
        <w:rPr>
          <w:rFonts w:ascii="AlrightSans-Light"/>
          <w:spacing w:val="-9"/>
        </w:rPr>
        <w:t> </w:t>
      </w:r>
      <w:r>
        <w:rPr>
          <w:rFonts w:ascii="AlrightSans-Light"/>
        </w:rPr>
        <w:t>countries,</w:t>
      </w:r>
      <w:r>
        <w:rPr>
          <w:rFonts w:ascii="AlrightSans-Light"/>
          <w:spacing w:val="-9"/>
        </w:rPr>
        <w:t> </w:t>
      </w:r>
      <w:r>
        <w:rPr>
          <w:rFonts w:ascii="AlrightSans-Light"/>
        </w:rPr>
        <w:t>and</w:t>
      </w:r>
      <w:r>
        <w:rPr>
          <w:rFonts w:ascii="AlrightSans-Light"/>
          <w:spacing w:val="-9"/>
        </w:rPr>
        <w:t> </w:t>
      </w:r>
      <w:r>
        <w:rPr>
          <w:rFonts w:ascii="AlrightSans-Light"/>
        </w:rPr>
        <w:t>more</w:t>
      </w:r>
      <w:r>
        <w:rPr>
          <w:rFonts w:ascii="AlrightSans-Light"/>
          <w:spacing w:val="-9"/>
        </w:rPr>
        <w:t> </w:t>
      </w:r>
      <w:r>
        <w:rPr>
          <w:rFonts w:ascii="AlrightSans-Light"/>
        </w:rPr>
        <w:t>than</w:t>
      </w:r>
      <w:r>
        <w:rPr>
          <w:rFonts w:ascii="AlrightSans-Light"/>
          <w:spacing w:val="-9"/>
        </w:rPr>
        <w:t> </w:t>
      </w:r>
      <w:r>
        <w:rPr>
          <w:rFonts w:ascii="AlrightSans-Light"/>
        </w:rPr>
        <w:t>80</w:t>
      </w:r>
      <w:r>
        <w:rPr>
          <w:rFonts w:ascii="AlrightSans-Light"/>
          <w:spacing w:val="-9"/>
        </w:rPr>
        <w:t> </w:t>
      </w:r>
      <w:r>
        <w:rPr>
          <w:rFonts w:ascii="AlrightSans-Light"/>
        </w:rPr>
        <w:t>Local </w:t>
      </w:r>
      <w:r>
        <w:rPr>
          <w:rFonts w:ascii="AlrightSans-Light"/>
          <w:spacing w:val="-2"/>
        </w:rPr>
        <w:t>Networks.</w:t>
      </w:r>
    </w:p>
    <w:p>
      <w:pPr>
        <w:pStyle w:val="BodyText"/>
        <w:rPr>
          <w:rFonts w:ascii="AlrightSans-Light"/>
        </w:rPr>
      </w:pPr>
    </w:p>
    <w:p>
      <w:pPr>
        <w:pStyle w:val="BodyText"/>
        <w:ind w:left="100"/>
        <w:jc w:val="both"/>
        <w:rPr>
          <w:rFonts w:ascii="AlrightSans-Light"/>
        </w:rPr>
      </w:pPr>
      <w:hyperlink r:id="rId30">
        <w:r>
          <w:rPr>
            <w:rFonts w:ascii="AlrightSans-Light"/>
          </w:rPr>
          <w:t>More</w:t>
        </w:r>
        <w:r>
          <w:rPr>
            <w:rFonts w:ascii="AlrightSans-Light"/>
            <w:spacing w:val="-7"/>
          </w:rPr>
          <w:t> </w:t>
        </w:r>
        <w:r>
          <w:rPr>
            <w:rFonts w:ascii="AlrightSans-Light"/>
          </w:rPr>
          <w:t>information:</w:t>
        </w:r>
        <w:r>
          <w:rPr>
            <w:rFonts w:ascii="AlrightSans-Light"/>
            <w:spacing w:val="-7"/>
          </w:rPr>
          <w:t> </w:t>
        </w:r>
        <w:r>
          <w:rPr>
            <w:rFonts w:ascii="AlrightSans-Light"/>
            <w:spacing w:val="-2"/>
          </w:rPr>
          <w:t>www.unglobalcompact.org</w:t>
        </w:r>
      </w:hyperlink>
    </w:p>
    <w:sectPr>
      <w:pgSz w:w="11910" w:h="16840"/>
      <w:pgMar w:top="1360" w:bottom="0" w:left="5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lrightSans-Medium">
    <w:altName w:val="AlrightSans-Medium"/>
    <w:charset w:val="0"/>
    <w:family w:val="roman"/>
    <w:pitch w:val="variable"/>
  </w:font>
  <w:font w:name="AlrightSans-Light">
    <w:altName w:val="AlrightSans-Light"/>
    <w:charset w:val="0"/>
    <w:family w:val="roman"/>
    <w:pitch w:val="variable"/>
  </w:font>
  <w:font w:name="AlrightSans-Bold">
    <w:altName w:val="AlrightSans-Bold"/>
    <w:charset w:val="0"/>
    <w:family w:val="roman"/>
    <w:pitch w:val="variable"/>
  </w:font>
  <w:font w:name="AlrightSans-RegularItalic">
    <w:altName w:val="AlrightSans-RegularItalic"/>
    <w:charset w:val="0"/>
    <w:family w:val="roman"/>
    <w:pitch w:val="variable"/>
  </w:font>
  <w:font w:name="Alright Sans">
    <w:altName w:val="Alright Sans"/>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30" w:hanging="360"/>
      </w:pPr>
      <w:rPr>
        <w:rFonts w:hint="default" w:ascii="Alright Sans" w:hAnsi="Alright Sans" w:eastAsia="Alright Sans" w:cs="Alright Sans"/>
        <w:b w:val="0"/>
        <w:bCs w:val="0"/>
        <w:i w:val="0"/>
        <w:iCs w:val="0"/>
        <w:color w:val="00489A"/>
        <w:w w:val="100"/>
        <w:position w:val="2"/>
        <w:sz w:val="10"/>
        <w:szCs w:val="10"/>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685" w:hanging="360"/>
      </w:pPr>
      <w:rPr>
        <w:rFonts w:hint="default"/>
        <w:lang w:val="en-US" w:eastAsia="en-US" w:bidi="ar-SA"/>
      </w:rPr>
    </w:lvl>
    <w:lvl w:ilvl="3">
      <w:start w:val="0"/>
      <w:numFmt w:val="bullet"/>
      <w:lvlText w:val="•"/>
      <w:lvlJc w:val="left"/>
      <w:pPr>
        <w:ind w:left="3707" w:hanging="360"/>
      </w:pPr>
      <w:rPr>
        <w:rFonts w:hint="default"/>
        <w:lang w:val="en-US" w:eastAsia="en-US" w:bidi="ar-SA"/>
      </w:rPr>
    </w:lvl>
    <w:lvl w:ilvl="4">
      <w:start w:val="0"/>
      <w:numFmt w:val="bullet"/>
      <w:lvlText w:val="•"/>
      <w:lvlJc w:val="left"/>
      <w:pPr>
        <w:ind w:left="4730" w:hanging="360"/>
      </w:pPr>
      <w:rPr>
        <w:rFonts w:hint="default"/>
        <w:lang w:val="en-US" w:eastAsia="en-US" w:bidi="ar-SA"/>
      </w:rPr>
    </w:lvl>
    <w:lvl w:ilvl="5">
      <w:start w:val="0"/>
      <w:numFmt w:val="bullet"/>
      <w:lvlText w:val="•"/>
      <w:lvlJc w:val="left"/>
      <w:pPr>
        <w:ind w:left="5752" w:hanging="360"/>
      </w:pPr>
      <w:rPr>
        <w:rFonts w:hint="default"/>
        <w:lang w:val="en-US" w:eastAsia="en-US" w:bidi="ar-SA"/>
      </w:rPr>
    </w:lvl>
    <w:lvl w:ilvl="6">
      <w:start w:val="0"/>
      <w:numFmt w:val="bullet"/>
      <w:lvlText w:val="•"/>
      <w:lvlJc w:val="left"/>
      <w:pPr>
        <w:ind w:left="6775" w:hanging="360"/>
      </w:pPr>
      <w:rPr>
        <w:rFonts w:hint="default"/>
        <w:lang w:val="en-US" w:eastAsia="en-US" w:bidi="ar-SA"/>
      </w:rPr>
    </w:lvl>
    <w:lvl w:ilvl="7">
      <w:start w:val="0"/>
      <w:numFmt w:val="bullet"/>
      <w:lvlText w:val="•"/>
      <w:lvlJc w:val="left"/>
      <w:pPr>
        <w:ind w:left="7797" w:hanging="360"/>
      </w:pPr>
      <w:rPr>
        <w:rFonts w:hint="default"/>
        <w:lang w:val="en-US" w:eastAsia="en-US" w:bidi="ar-SA"/>
      </w:rPr>
    </w:lvl>
    <w:lvl w:ilvl="8">
      <w:start w:val="0"/>
      <w:numFmt w:val="bullet"/>
      <w:lvlText w:val="•"/>
      <w:lvlJc w:val="left"/>
      <w:pPr>
        <w:ind w:left="8820" w:hanging="360"/>
      </w:pPr>
      <w:rPr>
        <w:rFonts w:hint="default"/>
        <w:lang w:val="en-US" w:eastAsia="en-US" w:bidi="ar-SA"/>
      </w:rPr>
    </w:lvl>
  </w:abstractNum>
  <w:abstractNum w:abstractNumId="1">
    <w:multiLevelType w:val="hybridMultilevel"/>
    <w:lvl w:ilvl="0">
      <w:start w:val="1"/>
      <w:numFmt w:val="decimal"/>
      <w:lvlText w:val="%1."/>
      <w:lvlJc w:val="left"/>
      <w:pPr>
        <w:ind w:left="270" w:hanging="229"/>
        <w:jc w:val="right"/>
      </w:pPr>
      <w:rPr>
        <w:rFonts w:hint="default" w:ascii="AlrightSans-Medium" w:hAnsi="AlrightSans-Medium" w:eastAsia="AlrightSans-Medium" w:cs="AlrightSans-Medium"/>
        <w:b w:val="0"/>
        <w:bCs w:val="0"/>
        <w:i w:val="0"/>
        <w:iCs w:val="0"/>
        <w:color w:val="009FE3"/>
        <w:w w:val="102"/>
        <w:sz w:val="26"/>
        <w:szCs w:val="26"/>
        <w:lang w:val="en-US" w:eastAsia="en-US" w:bidi="ar-SA"/>
      </w:rPr>
    </w:lvl>
    <w:lvl w:ilvl="1">
      <w:start w:val="1"/>
      <w:numFmt w:val="decimal"/>
      <w:lvlText w:val="%1.%2"/>
      <w:lvlJc w:val="left"/>
      <w:pPr>
        <w:ind w:left="610" w:hanging="341"/>
        <w:jc w:val="left"/>
      </w:pPr>
      <w:rPr>
        <w:rFonts w:hint="default" w:ascii="AlrightSans-Bold" w:hAnsi="AlrightSans-Bold" w:eastAsia="AlrightSans-Bold" w:cs="AlrightSans-Bold"/>
        <w:b w:val="0"/>
        <w:bCs w:val="0"/>
        <w:i w:val="0"/>
        <w:iCs w:val="0"/>
        <w:spacing w:val="-8"/>
        <w:w w:val="100"/>
        <w:sz w:val="18"/>
        <w:szCs w:val="18"/>
        <w:lang w:val="en-US" w:eastAsia="en-US" w:bidi="ar-SA"/>
      </w:rPr>
    </w:lvl>
    <w:lvl w:ilvl="2">
      <w:start w:val="0"/>
      <w:numFmt w:val="bullet"/>
      <w:lvlText w:val="■"/>
      <w:lvlJc w:val="left"/>
      <w:pPr>
        <w:ind w:left="780" w:hanging="360"/>
      </w:pPr>
      <w:rPr>
        <w:rFonts w:hint="default" w:ascii="Alright Sans" w:hAnsi="Alright Sans" w:eastAsia="Alright Sans" w:cs="Alright Sans"/>
        <w:b w:val="0"/>
        <w:bCs w:val="0"/>
        <w:i w:val="0"/>
        <w:iCs w:val="0"/>
        <w:color w:val="00489A"/>
        <w:w w:val="100"/>
        <w:position w:val="2"/>
        <w:sz w:val="10"/>
        <w:szCs w:val="10"/>
        <w:lang w:val="en-US" w:eastAsia="en-US" w:bidi="ar-SA"/>
      </w:rPr>
    </w:lvl>
    <w:lvl w:ilvl="3">
      <w:start w:val="0"/>
      <w:numFmt w:val="bullet"/>
      <w:lvlText w:val="■"/>
      <w:lvlJc w:val="left"/>
      <w:pPr>
        <w:ind w:left="1120" w:hanging="341"/>
      </w:pPr>
      <w:rPr>
        <w:rFonts w:hint="default" w:ascii="Alright Sans" w:hAnsi="Alright Sans" w:eastAsia="Alright Sans" w:cs="Alright Sans"/>
        <w:b w:val="0"/>
        <w:bCs w:val="0"/>
        <w:i w:val="0"/>
        <w:iCs w:val="0"/>
        <w:color w:val="009FE3"/>
        <w:w w:val="100"/>
        <w:position w:val="2"/>
        <w:sz w:val="10"/>
        <w:szCs w:val="10"/>
        <w:lang w:val="en-US" w:eastAsia="en-US" w:bidi="ar-SA"/>
      </w:rPr>
    </w:lvl>
    <w:lvl w:ilvl="4">
      <w:start w:val="0"/>
      <w:numFmt w:val="bullet"/>
      <w:lvlText w:val="•"/>
      <w:lvlJc w:val="left"/>
      <w:pPr>
        <w:ind w:left="960" w:hanging="341"/>
      </w:pPr>
      <w:rPr>
        <w:rFonts w:hint="default"/>
        <w:lang w:val="en-US" w:eastAsia="en-US" w:bidi="ar-SA"/>
      </w:rPr>
    </w:lvl>
    <w:lvl w:ilvl="5">
      <w:start w:val="0"/>
      <w:numFmt w:val="bullet"/>
      <w:lvlText w:val="•"/>
      <w:lvlJc w:val="left"/>
      <w:pPr>
        <w:ind w:left="1120" w:hanging="341"/>
      </w:pPr>
      <w:rPr>
        <w:rFonts w:hint="default"/>
        <w:lang w:val="en-US" w:eastAsia="en-US" w:bidi="ar-SA"/>
      </w:rPr>
    </w:lvl>
    <w:lvl w:ilvl="6">
      <w:start w:val="0"/>
      <w:numFmt w:val="bullet"/>
      <w:lvlText w:val="•"/>
      <w:lvlJc w:val="left"/>
      <w:pPr>
        <w:ind w:left="833" w:hanging="341"/>
      </w:pPr>
      <w:rPr>
        <w:rFonts w:hint="default"/>
        <w:lang w:val="en-US" w:eastAsia="en-US" w:bidi="ar-SA"/>
      </w:rPr>
    </w:lvl>
    <w:lvl w:ilvl="7">
      <w:start w:val="0"/>
      <w:numFmt w:val="bullet"/>
      <w:lvlText w:val="•"/>
      <w:lvlJc w:val="left"/>
      <w:pPr>
        <w:ind w:left="547" w:hanging="341"/>
      </w:pPr>
      <w:rPr>
        <w:rFonts w:hint="default"/>
        <w:lang w:val="en-US" w:eastAsia="en-US" w:bidi="ar-SA"/>
      </w:rPr>
    </w:lvl>
    <w:lvl w:ilvl="8">
      <w:start w:val="0"/>
      <w:numFmt w:val="bullet"/>
      <w:lvlText w:val="•"/>
      <w:lvlJc w:val="left"/>
      <w:pPr>
        <w:ind w:left="261" w:hanging="341"/>
      </w:pPr>
      <w:rPr>
        <w:rFonts w:hint="default"/>
        <w:lang w:val="en-US" w:eastAsia="en-US" w:bidi="ar-SA"/>
      </w:rPr>
    </w:lvl>
  </w:abstractNum>
  <w:abstractNum w:abstractNumId="0">
    <w:multiLevelType w:val="hybridMultilevel"/>
    <w:lvl w:ilvl="0">
      <w:start w:val="0"/>
      <w:numFmt w:val="bullet"/>
      <w:lvlText w:val="■"/>
      <w:lvlJc w:val="left"/>
      <w:pPr>
        <w:ind w:left="460" w:hanging="360"/>
      </w:pPr>
      <w:rPr>
        <w:rFonts w:hint="default" w:ascii="Alright Sans" w:hAnsi="Alright Sans" w:eastAsia="Alright Sans" w:cs="Alright Sans"/>
        <w:b w:val="0"/>
        <w:bCs w:val="0"/>
        <w:i w:val="0"/>
        <w:iCs w:val="0"/>
        <w:color w:val="00489A"/>
        <w:w w:val="100"/>
        <w:position w:val="2"/>
        <w:sz w:val="10"/>
        <w:szCs w:val="10"/>
        <w:lang w:val="en-US" w:eastAsia="en-US" w:bidi="ar-SA"/>
      </w:rPr>
    </w:lvl>
    <w:lvl w:ilvl="1">
      <w:start w:val="0"/>
      <w:numFmt w:val="bullet"/>
      <w:lvlText w:val="•"/>
      <w:lvlJc w:val="left"/>
      <w:pPr>
        <w:ind w:left="923" w:hanging="360"/>
      </w:pPr>
      <w:rPr>
        <w:rFonts w:hint="default"/>
        <w:lang w:val="en-US" w:eastAsia="en-US" w:bidi="ar-SA"/>
      </w:rPr>
    </w:lvl>
    <w:lvl w:ilvl="2">
      <w:start w:val="0"/>
      <w:numFmt w:val="bullet"/>
      <w:lvlText w:val="•"/>
      <w:lvlJc w:val="left"/>
      <w:pPr>
        <w:ind w:left="1386" w:hanging="360"/>
      </w:pPr>
      <w:rPr>
        <w:rFonts w:hint="default"/>
        <w:lang w:val="en-US" w:eastAsia="en-US" w:bidi="ar-SA"/>
      </w:rPr>
    </w:lvl>
    <w:lvl w:ilvl="3">
      <w:start w:val="0"/>
      <w:numFmt w:val="bullet"/>
      <w:lvlText w:val="•"/>
      <w:lvlJc w:val="left"/>
      <w:pPr>
        <w:ind w:left="1849" w:hanging="360"/>
      </w:pPr>
      <w:rPr>
        <w:rFonts w:hint="default"/>
        <w:lang w:val="en-US" w:eastAsia="en-US" w:bidi="ar-SA"/>
      </w:rPr>
    </w:lvl>
    <w:lvl w:ilvl="4">
      <w:start w:val="0"/>
      <w:numFmt w:val="bullet"/>
      <w:lvlText w:val="•"/>
      <w:lvlJc w:val="left"/>
      <w:pPr>
        <w:ind w:left="2312" w:hanging="360"/>
      </w:pPr>
      <w:rPr>
        <w:rFonts w:hint="default"/>
        <w:lang w:val="en-US" w:eastAsia="en-US" w:bidi="ar-SA"/>
      </w:rPr>
    </w:lvl>
    <w:lvl w:ilvl="5">
      <w:start w:val="0"/>
      <w:numFmt w:val="bullet"/>
      <w:lvlText w:val="•"/>
      <w:lvlJc w:val="left"/>
      <w:pPr>
        <w:ind w:left="2775" w:hanging="360"/>
      </w:pPr>
      <w:rPr>
        <w:rFonts w:hint="default"/>
        <w:lang w:val="en-US" w:eastAsia="en-US" w:bidi="ar-SA"/>
      </w:rPr>
    </w:lvl>
    <w:lvl w:ilvl="6">
      <w:start w:val="0"/>
      <w:numFmt w:val="bullet"/>
      <w:lvlText w:val="•"/>
      <w:lvlJc w:val="left"/>
      <w:pPr>
        <w:ind w:left="3239" w:hanging="360"/>
      </w:pPr>
      <w:rPr>
        <w:rFonts w:hint="default"/>
        <w:lang w:val="en-US" w:eastAsia="en-US" w:bidi="ar-SA"/>
      </w:rPr>
    </w:lvl>
    <w:lvl w:ilvl="7">
      <w:start w:val="0"/>
      <w:numFmt w:val="bullet"/>
      <w:lvlText w:val="•"/>
      <w:lvlJc w:val="left"/>
      <w:pPr>
        <w:ind w:left="3702" w:hanging="360"/>
      </w:pPr>
      <w:rPr>
        <w:rFonts w:hint="default"/>
        <w:lang w:val="en-US" w:eastAsia="en-US" w:bidi="ar-SA"/>
      </w:rPr>
    </w:lvl>
    <w:lvl w:ilvl="8">
      <w:start w:val="0"/>
      <w:numFmt w:val="bullet"/>
      <w:lvlText w:val="•"/>
      <w:lvlJc w:val="left"/>
      <w:pPr>
        <w:ind w:left="416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lrightSans-RegularItalic" w:hAnsi="AlrightSans-RegularItalic" w:eastAsia="AlrightSans-RegularItalic" w:cs="AlrightSans-RegularItalic"/>
      <w:lang w:val="en-US" w:eastAsia="en-US" w:bidi="ar-SA"/>
    </w:rPr>
  </w:style>
  <w:style w:styleId="BodyText" w:type="paragraph">
    <w:name w:val="Body Text"/>
    <w:basedOn w:val="Normal"/>
    <w:uiPriority w:val="1"/>
    <w:qFormat/>
    <w:pPr/>
    <w:rPr>
      <w:rFonts w:ascii="AlrightSans-Bold" w:hAnsi="AlrightSans-Bold" w:eastAsia="AlrightSans-Bold" w:cs="AlrightSans-Bold"/>
      <w:sz w:val="18"/>
      <w:szCs w:val="18"/>
      <w:lang w:val="en-US" w:eastAsia="en-US" w:bidi="ar-SA"/>
    </w:rPr>
  </w:style>
  <w:style w:styleId="Heading1" w:type="paragraph">
    <w:name w:val="Heading 1"/>
    <w:basedOn w:val="Normal"/>
    <w:uiPriority w:val="1"/>
    <w:qFormat/>
    <w:pPr>
      <w:spacing w:before="1"/>
      <w:ind w:left="100"/>
      <w:outlineLvl w:val="1"/>
    </w:pPr>
    <w:rPr>
      <w:rFonts w:ascii="AlrightSans-Medium" w:hAnsi="AlrightSans-Medium" w:eastAsia="AlrightSans-Medium" w:cs="AlrightSans-Medium"/>
      <w:sz w:val="48"/>
      <w:szCs w:val="48"/>
      <w:lang w:val="en-US" w:eastAsia="en-US" w:bidi="ar-SA"/>
    </w:rPr>
  </w:style>
  <w:style w:styleId="Heading2" w:type="paragraph">
    <w:name w:val="Heading 2"/>
    <w:basedOn w:val="Normal"/>
    <w:uiPriority w:val="1"/>
    <w:qFormat/>
    <w:pPr>
      <w:spacing w:before="121"/>
      <w:ind w:left="100"/>
      <w:outlineLvl w:val="2"/>
    </w:pPr>
    <w:rPr>
      <w:rFonts w:ascii="AlrightSans-Medium" w:hAnsi="AlrightSans-Medium" w:eastAsia="AlrightSans-Medium" w:cs="AlrightSans-Medium"/>
      <w:sz w:val="26"/>
      <w:szCs w:val="26"/>
      <w:lang w:val="en-US" w:eastAsia="en-US" w:bidi="ar-SA"/>
    </w:rPr>
  </w:style>
  <w:style w:styleId="Title" w:type="paragraph">
    <w:name w:val="Title"/>
    <w:basedOn w:val="Normal"/>
    <w:uiPriority w:val="1"/>
    <w:qFormat/>
    <w:pPr>
      <w:ind w:left="284"/>
    </w:pPr>
    <w:rPr>
      <w:rFonts w:ascii="Alright Sans" w:hAnsi="Alright Sans" w:eastAsia="Alright Sans" w:cs="Alright Sans"/>
      <w:sz w:val="56"/>
      <w:szCs w:val="56"/>
      <w:lang w:val="en-US" w:eastAsia="en-US" w:bidi="ar-SA"/>
    </w:rPr>
  </w:style>
  <w:style w:styleId="ListParagraph" w:type="paragraph">
    <w:name w:val="List Paragraph"/>
    <w:basedOn w:val="Normal"/>
    <w:uiPriority w:val="1"/>
    <w:qFormat/>
    <w:pPr>
      <w:ind w:left="610" w:hanging="341"/>
    </w:pPr>
    <w:rPr>
      <w:rFonts w:ascii="AlrightSans-Bold" w:hAnsi="AlrightSans-Bold" w:eastAsia="AlrightSans-Bold" w:cs="AlrightSans-Bold"/>
      <w:lang w:val="en-US" w:eastAsia="en-US" w:bidi="ar-SA"/>
    </w:rPr>
  </w:style>
  <w:style w:styleId="TableParagraph" w:type="paragraph">
    <w:name w:val="Table Paragraph"/>
    <w:basedOn w:val="Normal"/>
    <w:uiPriority w:val="1"/>
    <w:qFormat/>
    <w:pPr>
      <w:spacing w:before="129"/>
      <w:ind w:left="79"/>
    </w:pPr>
    <w:rPr>
      <w:rFonts w:ascii="AlrightSans-Bold" w:hAnsi="AlrightSans-Bold" w:eastAsia="AlrightSans-Bold" w:cs="AlrightSans-Bold"/>
      <w:lang w:val="en-US" w:eastAsia="en-US" w:bidi="ar-SA"/>
    </w:rPr>
  </w:style>
</w:styles>
</file>

<file path=word/_rels/document.xml.rels><?xml version="1.0" encoding="UTF-8" standalone="yes"?>
<Relationships xmlns="http://schemas.openxmlformats.org/package/2006/relationships"><Relationship Id="rId13" Type="http://schemas.openxmlformats.org/officeDocument/2006/relationships/hyperlink" Target="https://www.unpri.org/reporting-and-assessment/reporting-framework-glossary/6937.article" TargetMode="External"/><Relationship Id="rId18" Type="http://schemas.openxmlformats.org/officeDocument/2006/relationships/hyperlink" Target="https://www.unpri.org/reporting-and-assessment/reporting-framework-glossary/6937.article#three" TargetMode="External"/><Relationship Id="rId26" Type="http://schemas.openxmlformats.org/officeDocument/2006/relationships/image" Target="media/image9.png"/><Relationship Id="rId3" Type="http://schemas.openxmlformats.org/officeDocument/2006/relationships/theme" Target="theme/theme1.xml"/><Relationship Id="rId21" Type="http://schemas.openxmlformats.org/officeDocument/2006/relationships/hyperlink" Target="https://www.unpri.org/reporting-and-assessment/reporting-framework-glossary/6937.article#five" TargetMode="External"/><Relationship Id="rId34"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hyperlink" Target="https://acc.aima.org/compass/ddqs.html" TargetMode="External"/><Relationship Id="rId17" Type="http://schemas.openxmlformats.org/officeDocument/2006/relationships/hyperlink" Target="https://www.unpri.org/reporting-and-assessment/reporting-framework-glossary/6937.article#one" TargetMode="External"/><Relationship Id="rId25" Type="http://schemas.openxmlformats.org/officeDocument/2006/relationships/image" Target="media/image8.png"/><Relationship Id="rId33"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hyperlink" Target="https://www.unpri.org/reporting-and-assessment/reporting-framework-glossary/6937.article#two" TargetMode="External"/><Relationship Id="rId20" Type="http://schemas.openxmlformats.org/officeDocument/2006/relationships/hyperlink" Target="https://www.lsta.org/content/sustainability-linked-loan-principles-sllp/" TargetMode="External"/><Relationship Id="rId29" Type="http://schemas.openxmlformats.org/officeDocument/2006/relationships/hyperlink" Target="https://www.unepfi.or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unpri.org/signatories/reporting-and-assessment" TargetMode="External"/><Relationship Id="rId24" Type="http://schemas.openxmlformats.org/officeDocument/2006/relationships/image" Target="media/image7.png"/><Relationship Id="rId32"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hyperlink" Target="https://www.unpri.org/reporting-and-assessment/reporting-framework-glossary/6937.article#six" TargetMode="External"/><Relationship Id="rId23" Type="http://schemas.openxmlformats.org/officeDocument/2006/relationships/hyperlink" Target="https://eur-lex.europa.eu/legal-content/EN/TXT/?uri=celex%3A32019R2088" TargetMode="External"/><Relationship Id="rId28" Type="http://schemas.openxmlformats.org/officeDocument/2006/relationships/hyperlink" Target="http://www.unpri.org/" TargetMode="External"/><Relationship Id="rId36" Type="http://schemas.openxmlformats.org/officeDocument/2006/relationships/customXml" Target="../customXml/item3.xml"/><Relationship Id="rId10" Type="http://schemas.openxmlformats.org/officeDocument/2006/relationships/image" Target="media/image6.png"/><Relationship Id="rId19" Type="http://schemas.openxmlformats.org/officeDocument/2006/relationships/hyperlink" Target="https://www.esgidp.org/"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mailto:assetowners@unpri.org" TargetMode="External"/><Relationship Id="rId22" Type="http://schemas.openxmlformats.org/officeDocument/2006/relationships/hyperlink" Target="https://www.unpri.org/reporting-and-assessment/investor-reporting-guidance/5373.article" TargetMode="External"/><Relationship Id="rId27" Type="http://schemas.openxmlformats.org/officeDocument/2006/relationships/image" Target="media/image10.png"/><Relationship Id="rId30" Type="http://schemas.openxmlformats.org/officeDocument/2006/relationships/hyperlink" Target="https://www.unglobalcompact.org/" TargetMode="External"/><Relationship Id="rId35" Type="http://schemas.openxmlformats.org/officeDocument/2006/relationships/customXml" Target="../customXml/item2.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5CBA33F9C0245946CBDE8680B1BE0" ma:contentTypeVersion="14" ma:contentTypeDescription="Create a new document." ma:contentTypeScope="" ma:versionID="1f0ff0e4a25c75c146ea698ce948dab9">
  <xsd:schema xmlns:xsd="http://www.w3.org/2001/XMLSchema" xmlns:xs="http://www.w3.org/2001/XMLSchema" xmlns:p="http://schemas.microsoft.com/office/2006/metadata/properties" xmlns:ns2="c040cb64-7f6b-4365-a7f6-c3c6d88ae944" xmlns:ns3="d1f2cb5e-90ed-446c-b55a-c8efd3225fcc" targetNamespace="http://schemas.microsoft.com/office/2006/metadata/properties" ma:root="true" ma:fieldsID="e4ee7801aeafa1ac70fbd404f0f233f9" ns2:_="" ns3:_="">
    <xsd:import namespace="c040cb64-7f6b-4365-a7f6-c3c6d88ae944"/>
    <xsd:import namespace="d1f2cb5e-90ed-446c-b55a-c8efd3225f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cb64-7f6b-4365-a7f6-c3c6d88a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0cb64-7f6b-4365-a7f6-c3c6d88ae944">
      <Terms xmlns="http://schemas.microsoft.com/office/infopath/2007/PartnerControls"/>
    </lcf76f155ced4ddcb4097134ff3c332f>
    <TaxCatchAll xmlns="d1f2cb5e-90ed-446c-b55a-c8efd3225fcc" xsi:nil="true"/>
  </documentManagement>
</p:properties>
</file>

<file path=customXml/itemProps1.xml><?xml version="1.0" encoding="utf-8"?>
<ds:datastoreItem xmlns:ds="http://schemas.openxmlformats.org/officeDocument/2006/customXml" ds:itemID="{73E51410-CB82-498F-B498-212044E5CA69}"/>
</file>

<file path=customXml/itemProps2.xml><?xml version="1.0" encoding="utf-8"?>
<ds:datastoreItem xmlns:ds="http://schemas.openxmlformats.org/officeDocument/2006/customXml" ds:itemID="{1B0C1E1B-3F18-4D7E-80D6-ABF5F12C4EBD}"/>
</file>

<file path=customXml/itemProps3.xml><?xml version="1.0" encoding="utf-8"?>
<ds:datastoreItem xmlns:ds="http://schemas.openxmlformats.org/officeDocument/2006/customXml" ds:itemID="{962C5706-938D-433C-9D29-98ABFEC62A2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2023-07-05T10:09:40Z</dcterms:created>
  <dcterms:modified xsi:type="dcterms:W3CDTF">2023-07-05T10:09:40Z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Adobe InDesign 18.3 (Macintosh)</vt:lpwstr>
  </property>
  <property fmtid="{D5CDD505-2E9C-101B-9397-08002B2CF9AE}" pid="4" name="LastSaved">
    <vt:filetime>2023-07-05T00:00:00Z</vt:filetime>
  </property>
  <property fmtid="{D5CDD505-2E9C-101B-9397-08002B2CF9AE}" pid="5" name="Producer">
    <vt:lpwstr>Adobe PDF Library 17.0</vt:lpwstr>
  </property>
  <property fmtid="{D5CDD505-2E9C-101B-9397-08002B2CF9AE}" pid="6" name="ContentTypeId">
    <vt:lpwstr>0x0101003BD5CBA33F9C0245946CBDE8680B1BE0</vt:lpwstr>
  </property>
</Properties>
</file>